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A80" w:rsidRDefault="00874578" w:rsidP="00015C0D">
      <w:pPr>
        <w:pStyle w:val="Title"/>
      </w:pPr>
      <w:bookmarkStart w:id="0" w:name="_Toc205632711"/>
      <w:bookmarkStart w:id="1" w:name="_GoBack"/>
      <w:bookmarkEnd w:id="1"/>
      <w:r>
        <w:t>Maintenance &amp; Troubleshooting Guide</w:t>
      </w:r>
    </w:p>
    <w:p w:rsidR="001071B7" w:rsidRDefault="008836ED" w:rsidP="001071B7">
      <w:pPr>
        <w:pStyle w:val="InstructionalTextMainTitle"/>
        <w:rPr>
          <w:rFonts w:ascii="Arial" w:hAnsi="Arial" w:cs="Arial"/>
          <w:i w:val="0"/>
          <w:color w:val="auto"/>
          <w:sz w:val="28"/>
          <w:szCs w:val="28"/>
        </w:rPr>
      </w:pPr>
      <w:r w:rsidRPr="008836ED">
        <w:rPr>
          <w:rFonts w:ascii="Arial" w:hAnsi="Arial" w:cs="Arial"/>
          <w:i w:val="0"/>
          <w:color w:val="auto"/>
          <w:sz w:val="28"/>
          <w:szCs w:val="28"/>
        </w:rPr>
        <w:t>Genomic Information System for Integrated Science</w:t>
      </w:r>
      <w:r w:rsidR="00223686">
        <w:rPr>
          <w:rFonts w:ascii="Arial" w:hAnsi="Arial" w:cs="Arial"/>
          <w:i w:val="0"/>
          <w:color w:val="auto"/>
          <w:sz w:val="28"/>
          <w:szCs w:val="28"/>
        </w:rPr>
        <w:t xml:space="preserve"> 2</w:t>
      </w:r>
    </w:p>
    <w:p w:rsidR="00CD39CB" w:rsidRPr="00CD39CB" w:rsidRDefault="00CD39CB" w:rsidP="00CD39CB">
      <w:pPr>
        <w:pStyle w:val="Title"/>
        <w:rPr>
          <w:b w:val="0"/>
          <w:sz w:val="28"/>
          <w:szCs w:val="28"/>
        </w:rPr>
      </w:pPr>
      <w:r>
        <w:rPr>
          <w:b w:val="0"/>
          <w:sz w:val="28"/>
          <w:szCs w:val="28"/>
        </w:rPr>
        <w:t>(</w:t>
      </w:r>
      <w:r w:rsidRPr="00CD39CB">
        <w:rPr>
          <w:b w:val="0"/>
          <w:sz w:val="28"/>
          <w:szCs w:val="28"/>
        </w:rPr>
        <w:t>Genisis2</w:t>
      </w:r>
      <w:r>
        <w:rPr>
          <w:b w:val="0"/>
          <w:sz w:val="28"/>
          <w:szCs w:val="28"/>
        </w:rPr>
        <w:t>)</w:t>
      </w:r>
      <w:r w:rsidR="00223686">
        <w:rPr>
          <w:b w:val="0"/>
          <w:sz w:val="28"/>
          <w:szCs w:val="28"/>
        </w:rPr>
        <w:t xml:space="preserve"> </w:t>
      </w:r>
      <w:r w:rsidR="00E07D84">
        <w:rPr>
          <w:b w:val="0"/>
          <w:sz w:val="28"/>
          <w:szCs w:val="28"/>
        </w:rPr>
        <w:t>Technical Services</w:t>
      </w:r>
    </w:p>
    <w:p w:rsidR="001071B7" w:rsidRPr="004C5CB1" w:rsidRDefault="008836ED" w:rsidP="001071B7">
      <w:pPr>
        <w:pStyle w:val="InstructionalTextMainTitle"/>
      </w:pPr>
      <w:r>
        <w:rPr>
          <w:rFonts w:ascii="Arial" w:hAnsi="Arial" w:cs="Arial"/>
          <w:i w:val="0"/>
          <w:color w:val="auto"/>
          <w:sz w:val="28"/>
          <w:szCs w:val="28"/>
        </w:rPr>
        <w:t xml:space="preserve">Release </w:t>
      </w:r>
      <w:r w:rsidR="00D84E3F">
        <w:rPr>
          <w:rFonts w:ascii="Arial" w:hAnsi="Arial" w:cs="Arial"/>
          <w:i w:val="0"/>
          <w:color w:val="auto"/>
          <w:sz w:val="28"/>
          <w:szCs w:val="28"/>
        </w:rPr>
        <w:t>3</w:t>
      </w:r>
    </w:p>
    <w:p w:rsidR="004F3A80" w:rsidRDefault="00F3021E" w:rsidP="00F3021E">
      <w:pPr>
        <w:pStyle w:val="CoverTitleInstructions"/>
        <w:spacing w:before="960" w:after="960"/>
      </w:pPr>
      <w:r>
        <w:rPr>
          <w:noProof/>
        </w:rPr>
        <w:drawing>
          <wp:inline distT="0" distB="0" distL="0" distR="0" wp14:anchorId="4C8C33AA" wp14:editId="4C8C33AB">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rsidR="004F3A80" w:rsidRPr="009E3A47" w:rsidRDefault="00D84E3F" w:rsidP="00DF6735">
      <w:pPr>
        <w:pStyle w:val="InstructionalTextTitle2"/>
        <w:rPr>
          <w:rFonts w:ascii="Arial" w:hAnsi="Arial" w:cs="Arial"/>
          <w:i w:val="0"/>
          <w:color w:val="auto"/>
          <w:sz w:val="28"/>
          <w:szCs w:val="28"/>
        </w:rPr>
      </w:pPr>
      <w:r>
        <w:rPr>
          <w:rFonts w:ascii="Arial" w:hAnsi="Arial" w:cs="Arial"/>
          <w:i w:val="0"/>
          <w:color w:val="auto"/>
          <w:sz w:val="28"/>
          <w:szCs w:val="28"/>
        </w:rPr>
        <w:t>June</w:t>
      </w:r>
      <w:r w:rsidRPr="009E3A47">
        <w:rPr>
          <w:rFonts w:ascii="Arial" w:hAnsi="Arial" w:cs="Arial"/>
          <w:i w:val="0"/>
          <w:color w:val="auto"/>
          <w:sz w:val="28"/>
          <w:szCs w:val="28"/>
        </w:rPr>
        <w:t xml:space="preserve"> </w:t>
      </w:r>
      <w:r w:rsidR="009E3A47" w:rsidRPr="009E3A47">
        <w:rPr>
          <w:rFonts w:ascii="Arial" w:hAnsi="Arial" w:cs="Arial"/>
          <w:i w:val="0"/>
          <w:color w:val="auto"/>
          <w:sz w:val="28"/>
          <w:szCs w:val="28"/>
        </w:rPr>
        <w:t>2017</w:t>
      </w:r>
    </w:p>
    <w:p w:rsidR="00F7216E" w:rsidRPr="009E3A47" w:rsidRDefault="00492806" w:rsidP="00F7216E">
      <w:pPr>
        <w:pStyle w:val="Title2"/>
        <w:rPr>
          <w:szCs w:val="28"/>
        </w:rPr>
      </w:pPr>
      <w:r>
        <w:t xml:space="preserve">Document </w:t>
      </w:r>
      <w:r w:rsidR="00F7216E">
        <w:t xml:space="preserve">Version </w:t>
      </w:r>
      <w:r w:rsidR="004446A0">
        <w:rPr>
          <w:b w:val="0"/>
          <w:szCs w:val="28"/>
        </w:rPr>
        <w:t>3</w:t>
      </w:r>
      <w:r w:rsidR="009E3A47" w:rsidRPr="009E3A47">
        <w:rPr>
          <w:b w:val="0"/>
          <w:szCs w:val="28"/>
        </w:rPr>
        <w:t>.0</w:t>
      </w:r>
    </w:p>
    <w:p w:rsidR="004F3A80" w:rsidRDefault="00001A6F" w:rsidP="004F3A80">
      <w:pPr>
        <w:pStyle w:val="Title2"/>
      </w:pPr>
      <w:r w:rsidRPr="00001A6F">
        <w:t>Department of Veterans Affairs</w:t>
      </w:r>
    </w:p>
    <w:p w:rsidR="001F398F" w:rsidRDefault="009071E4" w:rsidP="001F398F">
      <w:pPr>
        <w:sectPr w:rsidR="001F398F" w:rsidSect="007957DC">
          <w:headerReference w:type="even" r:id="rId9"/>
          <w:headerReference w:type="default" r:id="rId10"/>
          <w:footerReference w:type="even" r:id="rId11"/>
          <w:footerReference w:type="default" r:id="rId12"/>
          <w:headerReference w:type="first" r:id="rId13"/>
          <w:footerReference w:type="first" r:id="rId14"/>
          <w:type w:val="oddPage"/>
          <w:pgSz w:w="12240" w:h="15840" w:code="1"/>
          <w:pgMar w:top="1440" w:right="1440" w:bottom="1440" w:left="1440" w:header="720" w:footer="432" w:gutter="0"/>
          <w:pgNumType w:fmt="lowerRoman" w:start="1"/>
          <w:cols w:space="720"/>
          <w:docGrid w:linePitch="360"/>
        </w:sectPr>
      </w:pPr>
      <w:r>
        <w:br w:type="page"/>
      </w:r>
    </w:p>
    <w:p w:rsidR="004F3A80" w:rsidRDefault="00EC0158" w:rsidP="004F3A80">
      <w:pPr>
        <w:pStyle w:val="Title2"/>
      </w:pPr>
      <w:r>
        <w:lastRenderedPageBreak/>
        <w:t xml:space="preserve">Document </w:t>
      </w:r>
      <w:r w:rsidR="004F3A80">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Table used for formatting, only."/>
        <w:tblDescription w:val="Revision History, including date of changes, version number, description of change, and author of change."/>
      </w:tblPr>
      <w:tblGrid>
        <w:gridCol w:w="1437"/>
        <w:gridCol w:w="1986"/>
        <w:gridCol w:w="3761"/>
        <w:gridCol w:w="2392"/>
      </w:tblGrid>
      <w:tr w:rsidR="00491F1E" w:rsidRPr="005068FD" w:rsidTr="00600481">
        <w:trPr>
          <w:tblHeader/>
        </w:trPr>
        <w:tc>
          <w:tcPr>
            <w:tcW w:w="750" w:type="pct"/>
            <w:shd w:val="clear" w:color="auto" w:fill="F2F2F2"/>
          </w:tcPr>
          <w:p w:rsidR="00491F1E" w:rsidRPr="005068FD" w:rsidRDefault="00491F1E" w:rsidP="00600481">
            <w:pPr>
              <w:pStyle w:val="TableHeading"/>
            </w:pPr>
            <w:bookmarkStart w:id="2" w:name="ColumnTitle_01"/>
            <w:bookmarkEnd w:id="2"/>
            <w:r w:rsidRPr="005068FD">
              <w:t>Date</w:t>
            </w:r>
          </w:p>
        </w:tc>
        <w:tc>
          <w:tcPr>
            <w:tcW w:w="1037" w:type="pct"/>
            <w:shd w:val="clear" w:color="auto" w:fill="F2F2F2"/>
          </w:tcPr>
          <w:p w:rsidR="00491F1E" w:rsidRPr="005068FD" w:rsidRDefault="00491F1E" w:rsidP="00600481">
            <w:pPr>
              <w:pStyle w:val="TableHeading"/>
            </w:pPr>
            <w:r>
              <w:t>Revision</w:t>
            </w:r>
          </w:p>
        </w:tc>
        <w:tc>
          <w:tcPr>
            <w:tcW w:w="1964" w:type="pct"/>
            <w:shd w:val="clear" w:color="auto" w:fill="F2F2F2"/>
          </w:tcPr>
          <w:p w:rsidR="00491F1E" w:rsidRPr="005068FD" w:rsidRDefault="00491F1E" w:rsidP="00600481">
            <w:pPr>
              <w:pStyle w:val="TableHeading"/>
            </w:pPr>
            <w:r w:rsidRPr="005068FD">
              <w:t>Description</w:t>
            </w:r>
          </w:p>
        </w:tc>
        <w:tc>
          <w:tcPr>
            <w:tcW w:w="1249" w:type="pct"/>
            <w:shd w:val="clear" w:color="auto" w:fill="F2F2F2"/>
          </w:tcPr>
          <w:p w:rsidR="00491F1E" w:rsidRPr="005068FD" w:rsidRDefault="00491F1E" w:rsidP="00600481">
            <w:pPr>
              <w:pStyle w:val="TableHeading"/>
            </w:pPr>
            <w:r w:rsidRPr="005068FD">
              <w:t>Author</w:t>
            </w:r>
          </w:p>
        </w:tc>
      </w:tr>
      <w:tr w:rsidR="00491F1E" w:rsidTr="00600481">
        <w:tc>
          <w:tcPr>
            <w:tcW w:w="750" w:type="pct"/>
          </w:tcPr>
          <w:p w:rsidR="00491F1E" w:rsidRPr="005068FD" w:rsidRDefault="00491F1E" w:rsidP="00600481">
            <w:pPr>
              <w:pStyle w:val="TableText"/>
            </w:pPr>
            <w:r>
              <w:t>02/10/2017</w:t>
            </w:r>
          </w:p>
        </w:tc>
        <w:tc>
          <w:tcPr>
            <w:tcW w:w="1037" w:type="pct"/>
          </w:tcPr>
          <w:p w:rsidR="00491F1E" w:rsidRDefault="00491F1E" w:rsidP="00600481">
            <w:pPr>
              <w:pStyle w:val="TableText"/>
            </w:pPr>
            <w:r>
              <w:t>1.0</w:t>
            </w:r>
          </w:p>
        </w:tc>
        <w:tc>
          <w:tcPr>
            <w:tcW w:w="1964" w:type="pct"/>
          </w:tcPr>
          <w:p w:rsidR="00491F1E" w:rsidRDefault="00491F1E" w:rsidP="00600481">
            <w:pPr>
              <w:pStyle w:val="TableText"/>
            </w:pPr>
            <w:r>
              <w:t xml:space="preserve">Release 1 </w:t>
            </w:r>
          </w:p>
        </w:tc>
        <w:tc>
          <w:tcPr>
            <w:tcW w:w="1249" w:type="pct"/>
          </w:tcPr>
          <w:p w:rsidR="00491F1E" w:rsidRDefault="00491F1E" w:rsidP="00600481">
            <w:pPr>
              <w:pStyle w:val="TableText"/>
            </w:pPr>
            <w:r>
              <w:t>Booz Allen Hamilton</w:t>
            </w:r>
          </w:p>
        </w:tc>
      </w:tr>
      <w:tr w:rsidR="00491F1E" w:rsidTr="00600481">
        <w:tc>
          <w:tcPr>
            <w:tcW w:w="750" w:type="pct"/>
          </w:tcPr>
          <w:p w:rsidR="00491F1E" w:rsidRDefault="00491F1E" w:rsidP="00600481">
            <w:pPr>
              <w:pStyle w:val="TableText"/>
            </w:pPr>
            <w:r>
              <w:t>05/12/2017</w:t>
            </w:r>
          </w:p>
        </w:tc>
        <w:tc>
          <w:tcPr>
            <w:tcW w:w="1037" w:type="pct"/>
          </w:tcPr>
          <w:p w:rsidR="00491F1E" w:rsidRDefault="00491F1E" w:rsidP="00600481">
            <w:pPr>
              <w:pStyle w:val="TableText"/>
            </w:pPr>
            <w:r>
              <w:t>2.0</w:t>
            </w:r>
          </w:p>
        </w:tc>
        <w:tc>
          <w:tcPr>
            <w:tcW w:w="1964" w:type="pct"/>
          </w:tcPr>
          <w:p w:rsidR="00491F1E" w:rsidRDefault="00491F1E" w:rsidP="00600481">
            <w:pPr>
              <w:pStyle w:val="TableText"/>
            </w:pPr>
            <w:r>
              <w:t>Release 2</w:t>
            </w:r>
          </w:p>
        </w:tc>
        <w:tc>
          <w:tcPr>
            <w:tcW w:w="1249" w:type="pct"/>
          </w:tcPr>
          <w:p w:rsidR="00491F1E" w:rsidRDefault="00491F1E" w:rsidP="00600481">
            <w:pPr>
              <w:pStyle w:val="TableText"/>
            </w:pPr>
            <w:r>
              <w:t>Booz Allen Hamilton</w:t>
            </w:r>
          </w:p>
        </w:tc>
      </w:tr>
      <w:tr w:rsidR="00D84E3F" w:rsidTr="00600481">
        <w:tc>
          <w:tcPr>
            <w:tcW w:w="750" w:type="pct"/>
          </w:tcPr>
          <w:p w:rsidR="00D84E3F" w:rsidRDefault="00D84E3F" w:rsidP="00600481">
            <w:pPr>
              <w:pStyle w:val="TableText"/>
            </w:pPr>
            <w:r>
              <w:t>06/16/2017</w:t>
            </w:r>
          </w:p>
        </w:tc>
        <w:tc>
          <w:tcPr>
            <w:tcW w:w="1037" w:type="pct"/>
          </w:tcPr>
          <w:p w:rsidR="00D84E3F" w:rsidRDefault="00D84E3F" w:rsidP="00600481">
            <w:pPr>
              <w:pStyle w:val="TableText"/>
            </w:pPr>
            <w:r>
              <w:t>3.0</w:t>
            </w:r>
          </w:p>
        </w:tc>
        <w:tc>
          <w:tcPr>
            <w:tcW w:w="1964" w:type="pct"/>
          </w:tcPr>
          <w:p w:rsidR="00D84E3F" w:rsidRDefault="00D84E3F" w:rsidP="00600481">
            <w:pPr>
              <w:pStyle w:val="TableText"/>
            </w:pPr>
            <w:r>
              <w:t>Release 3</w:t>
            </w:r>
          </w:p>
        </w:tc>
        <w:tc>
          <w:tcPr>
            <w:tcW w:w="1249" w:type="pct"/>
          </w:tcPr>
          <w:p w:rsidR="00D84E3F" w:rsidRDefault="00D84E3F" w:rsidP="00600481">
            <w:pPr>
              <w:pStyle w:val="TableText"/>
            </w:pPr>
            <w:r>
              <w:t>Booz Allen Hamilton</w:t>
            </w:r>
          </w:p>
        </w:tc>
      </w:tr>
    </w:tbl>
    <w:p w:rsidR="00806450" w:rsidRPr="007957DC" w:rsidRDefault="00806450" w:rsidP="007957DC">
      <w:r>
        <w:br w:type="page"/>
      </w:r>
    </w:p>
    <w:p w:rsidR="004F3A80" w:rsidRDefault="004F3A80" w:rsidP="00806450">
      <w:pPr>
        <w:pStyle w:val="Title2"/>
      </w:pPr>
      <w:r>
        <w:lastRenderedPageBreak/>
        <w:t>Table of Contents</w:t>
      </w:r>
    </w:p>
    <w:p w:rsidR="00B930B5" w:rsidRDefault="00AA0CDE">
      <w:pPr>
        <w:pStyle w:val="TOC1"/>
        <w:rPr>
          <w:rFonts w:asciiTheme="minorHAnsi" w:eastAsiaTheme="minorEastAsia" w:hAnsiTheme="minorHAnsi" w:cstheme="minorBidi"/>
          <w:b w:val="0"/>
          <w:noProof/>
          <w:sz w:val="22"/>
          <w:szCs w:val="22"/>
        </w:rPr>
      </w:pPr>
      <w:r>
        <w:fldChar w:fldCharType="begin"/>
      </w:r>
      <w:r>
        <w:instrText xml:space="preserve"> TOC \o "1-1" \h \z \t "Heading 2,2,Heading 3,3,Heading 4,4,Heading 5,5,Heading 6,6,Heading 7,7,Heading 8,8,Heading 9,9,Subtitle,2,Appendix 1,1,Appendix 2,2,Appendix 1.1,3" </w:instrText>
      </w:r>
      <w:r>
        <w:fldChar w:fldCharType="separate"/>
      </w:r>
      <w:hyperlink w:anchor="_Toc484363283" w:history="1">
        <w:r w:rsidR="00B930B5" w:rsidRPr="00E125DD">
          <w:rPr>
            <w:rStyle w:val="Hyperlink"/>
            <w:noProof/>
          </w:rPr>
          <w:t>1.</w:t>
        </w:r>
        <w:r w:rsidR="00B930B5">
          <w:rPr>
            <w:rFonts w:asciiTheme="minorHAnsi" w:eastAsiaTheme="minorEastAsia" w:hAnsiTheme="minorHAnsi" w:cstheme="minorBidi"/>
            <w:b w:val="0"/>
            <w:noProof/>
            <w:sz w:val="22"/>
            <w:szCs w:val="22"/>
          </w:rPr>
          <w:tab/>
        </w:r>
        <w:r w:rsidR="00B930B5" w:rsidRPr="00E125DD">
          <w:rPr>
            <w:rStyle w:val="Hyperlink"/>
            <w:noProof/>
          </w:rPr>
          <w:t>Introduction</w:t>
        </w:r>
        <w:r w:rsidR="00B930B5">
          <w:rPr>
            <w:noProof/>
            <w:webHidden/>
          </w:rPr>
          <w:tab/>
        </w:r>
        <w:r w:rsidR="00B930B5">
          <w:rPr>
            <w:noProof/>
            <w:webHidden/>
          </w:rPr>
          <w:fldChar w:fldCharType="begin"/>
        </w:r>
        <w:r w:rsidR="00B930B5">
          <w:rPr>
            <w:noProof/>
            <w:webHidden/>
          </w:rPr>
          <w:instrText xml:space="preserve"> PAGEREF _Toc484363283 \h </w:instrText>
        </w:r>
        <w:r w:rsidR="00B930B5">
          <w:rPr>
            <w:noProof/>
            <w:webHidden/>
          </w:rPr>
        </w:r>
        <w:r w:rsidR="00B930B5">
          <w:rPr>
            <w:noProof/>
            <w:webHidden/>
          </w:rPr>
          <w:fldChar w:fldCharType="separate"/>
        </w:r>
        <w:r w:rsidR="00B930B5">
          <w:rPr>
            <w:noProof/>
            <w:webHidden/>
          </w:rPr>
          <w:t>1</w:t>
        </w:r>
        <w:r w:rsidR="00B930B5">
          <w:rPr>
            <w:noProof/>
            <w:webHidden/>
          </w:rPr>
          <w:fldChar w:fldCharType="end"/>
        </w:r>
      </w:hyperlink>
    </w:p>
    <w:p w:rsidR="00B930B5" w:rsidRDefault="00F974E3">
      <w:pPr>
        <w:pStyle w:val="TOC1"/>
        <w:rPr>
          <w:rFonts w:asciiTheme="minorHAnsi" w:eastAsiaTheme="minorEastAsia" w:hAnsiTheme="minorHAnsi" w:cstheme="minorBidi"/>
          <w:b w:val="0"/>
          <w:noProof/>
          <w:sz w:val="22"/>
          <w:szCs w:val="22"/>
        </w:rPr>
      </w:pPr>
      <w:hyperlink w:anchor="_Toc484363284" w:history="1">
        <w:r w:rsidR="00B930B5" w:rsidRPr="00E125DD">
          <w:rPr>
            <w:rStyle w:val="Hyperlink"/>
            <w:noProof/>
          </w:rPr>
          <w:t>2.</w:t>
        </w:r>
        <w:r w:rsidR="00B930B5">
          <w:rPr>
            <w:rFonts w:asciiTheme="minorHAnsi" w:eastAsiaTheme="minorEastAsia" w:hAnsiTheme="minorHAnsi" w:cstheme="minorBidi"/>
            <w:b w:val="0"/>
            <w:noProof/>
            <w:sz w:val="22"/>
            <w:szCs w:val="22"/>
          </w:rPr>
          <w:tab/>
        </w:r>
        <w:r w:rsidR="00B930B5" w:rsidRPr="00E125DD">
          <w:rPr>
            <w:rStyle w:val="Hyperlink"/>
            <w:noProof/>
          </w:rPr>
          <w:t>Maintenance Guide</w:t>
        </w:r>
        <w:r w:rsidR="00B930B5">
          <w:rPr>
            <w:noProof/>
            <w:webHidden/>
          </w:rPr>
          <w:tab/>
        </w:r>
        <w:r w:rsidR="00B930B5">
          <w:rPr>
            <w:noProof/>
            <w:webHidden/>
          </w:rPr>
          <w:fldChar w:fldCharType="begin"/>
        </w:r>
        <w:r w:rsidR="00B930B5">
          <w:rPr>
            <w:noProof/>
            <w:webHidden/>
          </w:rPr>
          <w:instrText xml:space="preserve"> PAGEREF _Toc484363284 \h </w:instrText>
        </w:r>
        <w:r w:rsidR="00B930B5">
          <w:rPr>
            <w:noProof/>
            <w:webHidden/>
          </w:rPr>
        </w:r>
        <w:r w:rsidR="00B930B5">
          <w:rPr>
            <w:noProof/>
            <w:webHidden/>
          </w:rPr>
          <w:fldChar w:fldCharType="separate"/>
        </w:r>
        <w:r w:rsidR="00B930B5">
          <w:rPr>
            <w:noProof/>
            <w:webHidden/>
          </w:rPr>
          <w:t>1</w:t>
        </w:r>
        <w:r w:rsidR="00B930B5">
          <w:rPr>
            <w:noProof/>
            <w:webHidden/>
          </w:rPr>
          <w:fldChar w:fldCharType="end"/>
        </w:r>
      </w:hyperlink>
    </w:p>
    <w:p w:rsidR="00B930B5" w:rsidRDefault="00F974E3">
      <w:pPr>
        <w:pStyle w:val="TOC2"/>
        <w:rPr>
          <w:rFonts w:asciiTheme="minorHAnsi" w:eastAsiaTheme="minorEastAsia" w:hAnsiTheme="minorHAnsi" w:cstheme="minorBidi"/>
          <w:b w:val="0"/>
          <w:noProof/>
          <w:sz w:val="22"/>
          <w:szCs w:val="22"/>
        </w:rPr>
      </w:pPr>
      <w:hyperlink w:anchor="_Toc484363285" w:history="1">
        <w:r w:rsidR="00B930B5" w:rsidRPr="00E125DD">
          <w:rPr>
            <w:rStyle w:val="Hyperlink"/>
            <w:noProof/>
          </w:rPr>
          <w:t>2.1.</w:t>
        </w:r>
        <w:r w:rsidR="00B930B5">
          <w:rPr>
            <w:rFonts w:asciiTheme="minorHAnsi" w:eastAsiaTheme="minorEastAsia" w:hAnsiTheme="minorHAnsi" w:cstheme="minorBidi"/>
            <w:b w:val="0"/>
            <w:noProof/>
            <w:sz w:val="22"/>
            <w:szCs w:val="22"/>
          </w:rPr>
          <w:tab/>
        </w:r>
        <w:r w:rsidR="00B930B5" w:rsidRPr="00E125DD">
          <w:rPr>
            <w:rStyle w:val="Hyperlink"/>
            <w:noProof/>
          </w:rPr>
          <w:t>Technical Manual</w:t>
        </w:r>
        <w:r w:rsidR="00B930B5">
          <w:rPr>
            <w:noProof/>
            <w:webHidden/>
          </w:rPr>
          <w:tab/>
        </w:r>
        <w:r w:rsidR="00B930B5">
          <w:rPr>
            <w:noProof/>
            <w:webHidden/>
          </w:rPr>
          <w:fldChar w:fldCharType="begin"/>
        </w:r>
        <w:r w:rsidR="00B930B5">
          <w:rPr>
            <w:noProof/>
            <w:webHidden/>
          </w:rPr>
          <w:instrText xml:space="preserve"> PAGEREF _Toc484363285 \h </w:instrText>
        </w:r>
        <w:r w:rsidR="00B930B5">
          <w:rPr>
            <w:noProof/>
            <w:webHidden/>
          </w:rPr>
        </w:r>
        <w:r w:rsidR="00B930B5">
          <w:rPr>
            <w:noProof/>
            <w:webHidden/>
          </w:rPr>
          <w:fldChar w:fldCharType="separate"/>
        </w:r>
        <w:r w:rsidR="00B930B5">
          <w:rPr>
            <w:noProof/>
            <w:webHidden/>
          </w:rPr>
          <w:t>1</w:t>
        </w:r>
        <w:r w:rsidR="00B930B5">
          <w:rPr>
            <w:noProof/>
            <w:webHidden/>
          </w:rPr>
          <w:fldChar w:fldCharType="end"/>
        </w:r>
      </w:hyperlink>
    </w:p>
    <w:p w:rsidR="00B930B5" w:rsidRDefault="00F974E3">
      <w:pPr>
        <w:pStyle w:val="TOC2"/>
        <w:rPr>
          <w:rFonts w:asciiTheme="minorHAnsi" w:eastAsiaTheme="minorEastAsia" w:hAnsiTheme="minorHAnsi" w:cstheme="minorBidi"/>
          <w:b w:val="0"/>
          <w:noProof/>
          <w:sz w:val="22"/>
          <w:szCs w:val="22"/>
        </w:rPr>
      </w:pPr>
      <w:hyperlink w:anchor="_Toc484363286" w:history="1">
        <w:r w:rsidR="00B930B5" w:rsidRPr="00E125DD">
          <w:rPr>
            <w:rStyle w:val="Hyperlink"/>
            <w:noProof/>
          </w:rPr>
          <w:t>2.2.</w:t>
        </w:r>
        <w:r w:rsidR="00B930B5">
          <w:rPr>
            <w:rFonts w:asciiTheme="minorHAnsi" w:eastAsiaTheme="minorEastAsia" w:hAnsiTheme="minorHAnsi" w:cstheme="minorBidi"/>
            <w:b w:val="0"/>
            <w:noProof/>
            <w:sz w:val="22"/>
            <w:szCs w:val="22"/>
          </w:rPr>
          <w:tab/>
        </w:r>
        <w:r w:rsidR="00B930B5" w:rsidRPr="00E125DD">
          <w:rPr>
            <w:rStyle w:val="Hyperlink"/>
            <w:noProof/>
          </w:rPr>
          <w:t>Developers Guide</w:t>
        </w:r>
        <w:r w:rsidR="00B930B5">
          <w:rPr>
            <w:noProof/>
            <w:webHidden/>
          </w:rPr>
          <w:tab/>
        </w:r>
        <w:r w:rsidR="00B930B5">
          <w:rPr>
            <w:noProof/>
            <w:webHidden/>
          </w:rPr>
          <w:fldChar w:fldCharType="begin"/>
        </w:r>
        <w:r w:rsidR="00B930B5">
          <w:rPr>
            <w:noProof/>
            <w:webHidden/>
          </w:rPr>
          <w:instrText xml:space="preserve"> PAGEREF _Toc484363286 \h </w:instrText>
        </w:r>
        <w:r w:rsidR="00B930B5">
          <w:rPr>
            <w:noProof/>
            <w:webHidden/>
          </w:rPr>
        </w:r>
        <w:r w:rsidR="00B930B5">
          <w:rPr>
            <w:noProof/>
            <w:webHidden/>
          </w:rPr>
          <w:fldChar w:fldCharType="separate"/>
        </w:r>
        <w:r w:rsidR="00B930B5">
          <w:rPr>
            <w:noProof/>
            <w:webHidden/>
          </w:rPr>
          <w:t>1</w:t>
        </w:r>
        <w:r w:rsidR="00B930B5">
          <w:rPr>
            <w:noProof/>
            <w:webHidden/>
          </w:rPr>
          <w:fldChar w:fldCharType="end"/>
        </w:r>
      </w:hyperlink>
    </w:p>
    <w:p w:rsidR="00B930B5" w:rsidRDefault="00F974E3">
      <w:pPr>
        <w:pStyle w:val="TOC2"/>
        <w:rPr>
          <w:rFonts w:asciiTheme="minorHAnsi" w:eastAsiaTheme="minorEastAsia" w:hAnsiTheme="minorHAnsi" w:cstheme="minorBidi"/>
          <w:b w:val="0"/>
          <w:noProof/>
          <w:sz w:val="22"/>
          <w:szCs w:val="22"/>
        </w:rPr>
      </w:pPr>
      <w:hyperlink w:anchor="_Toc484363287" w:history="1">
        <w:r w:rsidR="00B930B5" w:rsidRPr="00E125DD">
          <w:rPr>
            <w:rStyle w:val="Hyperlink"/>
            <w:noProof/>
          </w:rPr>
          <w:t>2.3.</w:t>
        </w:r>
        <w:r w:rsidR="00B930B5">
          <w:rPr>
            <w:rFonts w:asciiTheme="minorHAnsi" w:eastAsiaTheme="minorEastAsia" w:hAnsiTheme="minorHAnsi" w:cstheme="minorBidi"/>
            <w:b w:val="0"/>
            <w:noProof/>
            <w:sz w:val="22"/>
            <w:szCs w:val="22"/>
          </w:rPr>
          <w:tab/>
        </w:r>
        <w:r w:rsidR="00B930B5" w:rsidRPr="00E125DD">
          <w:rPr>
            <w:rStyle w:val="Hyperlink"/>
            <w:noProof/>
          </w:rPr>
          <w:t>Deployment Guide</w:t>
        </w:r>
        <w:r w:rsidR="00B930B5">
          <w:rPr>
            <w:noProof/>
            <w:webHidden/>
          </w:rPr>
          <w:tab/>
        </w:r>
        <w:r w:rsidR="00B930B5">
          <w:rPr>
            <w:noProof/>
            <w:webHidden/>
          </w:rPr>
          <w:fldChar w:fldCharType="begin"/>
        </w:r>
        <w:r w:rsidR="00B930B5">
          <w:rPr>
            <w:noProof/>
            <w:webHidden/>
          </w:rPr>
          <w:instrText xml:space="preserve"> PAGEREF _Toc484363287 \h </w:instrText>
        </w:r>
        <w:r w:rsidR="00B930B5">
          <w:rPr>
            <w:noProof/>
            <w:webHidden/>
          </w:rPr>
        </w:r>
        <w:r w:rsidR="00B930B5">
          <w:rPr>
            <w:noProof/>
            <w:webHidden/>
          </w:rPr>
          <w:fldChar w:fldCharType="separate"/>
        </w:r>
        <w:r w:rsidR="00B930B5">
          <w:rPr>
            <w:noProof/>
            <w:webHidden/>
          </w:rPr>
          <w:t>1</w:t>
        </w:r>
        <w:r w:rsidR="00B930B5">
          <w:rPr>
            <w:noProof/>
            <w:webHidden/>
          </w:rPr>
          <w:fldChar w:fldCharType="end"/>
        </w:r>
      </w:hyperlink>
    </w:p>
    <w:p w:rsidR="00B930B5" w:rsidRDefault="00F974E3">
      <w:pPr>
        <w:pStyle w:val="TOC1"/>
        <w:rPr>
          <w:rFonts w:asciiTheme="minorHAnsi" w:eastAsiaTheme="minorEastAsia" w:hAnsiTheme="minorHAnsi" w:cstheme="minorBidi"/>
          <w:b w:val="0"/>
          <w:noProof/>
          <w:sz w:val="22"/>
          <w:szCs w:val="22"/>
        </w:rPr>
      </w:pPr>
      <w:hyperlink w:anchor="_Toc484363288" w:history="1">
        <w:r w:rsidR="00B930B5" w:rsidRPr="00E125DD">
          <w:rPr>
            <w:rStyle w:val="Hyperlink"/>
            <w:noProof/>
          </w:rPr>
          <w:t>3.</w:t>
        </w:r>
        <w:r w:rsidR="00B930B5">
          <w:rPr>
            <w:rFonts w:asciiTheme="minorHAnsi" w:eastAsiaTheme="minorEastAsia" w:hAnsiTheme="minorHAnsi" w:cstheme="minorBidi"/>
            <w:b w:val="0"/>
            <w:noProof/>
            <w:sz w:val="22"/>
            <w:szCs w:val="22"/>
          </w:rPr>
          <w:tab/>
        </w:r>
        <w:r w:rsidR="00B930B5" w:rsidRPr="00E125DD">
          <w:rPr>
            <w:rStyle w:val="Hyperlink"/>
            <w:noProof/>
          </w:rPr>
          <w:t>Troubleshooting Guide</w:t>
        </w:r>
        <w:r w:rsidR="00B930B5">
          <w:rPr>
            <w:noProof/>
            <w:webHidden/>
          </w:rPr>
          <w:tab/>
        </w:r>
        <w:r w:rsidR="00B930B5">
          <w:rPr>
            <w:noProof/>
            <w:webHidden/>
          </w:rPr>
          <w:fldChar w:fldCharType="begin"/>
        </w:r>
        <w:r w:rsidR="00B930B5">
          <w:rPr>
            <w:noProof/>
            <w:webHidden/>
          </w:rPr>
          <w:instrText xml:space="preserve"> PAGEREF _Toc484363288 \h </w:instrText>
        </w:r>
        <w:r w:rsidR="00B930B5">
          <w:rPr>
            <w:noProof/>
            <w:webHidden/>
          </w:rPr>
        </w:r>
        <w:r w:rsidR="00B930B5">
          <w:rPr>
            <w:noProof/>
            <w:webHidden/>
          </w:rPr>
          <w:fldChar w:fldCharType="separate"/>
        </w:r>
        <w:r w:rsidR="00B930B5">
          <w:rPr>
            <w:noProof/>
            <w:webHidden/>
          </w:rPr>
          <w:t>2</w:t>
        </w:r>
        <w:r w:rsidR="00B930B5">
          <w:rPr>
            <w:noProof/>
            <w:webHidden/>
          </w:rPr>
          <w:fldChar w:fldCharType="end"/>
        </w:r>
      </w:hyperlink>
    </w:p>
    <w:p w:rsidR="00B930B5" w:rsidRDefault="00F974E3">
      <w:pPr>
        <w:pStyle w:val="TOC2"/>
        <w:rPr>
          <w:rFonts w:asciiTheme="minorHAnsi" w:eastAsiaTheme="minorEastAsia" w:hAnsiTheme="minorHAnsi" w:cstheme="minorBidi"/>
          <w:b w:val="0"/>
          <w:noProof/>
          <w:sz w:val="22"/>
          <w:szCs w:val="22"/>
        </w:rPr>
      </w:pPr>
      <w:hyperlink w:anchor="_Toc484363289" w:history="1">
        <w:r w:rsidR="00B930B5" w:rsidRPr="00E125DD">
          <w:rPr>
            <w:rStyle w:val="Hyperlink"/>
            <w:noProof/>
          </w:rPr>
          <w:t>3.1.</w:t>
        </w:r>
        <w:r w:rsidR="00B930B5">
          <w:rPr>
            <w:rFonts w:asciiTheme="minorHAnsi" w:eastAsiaTheme="minorEastAsia" w:hAnsiTheme="minorHAnsi" w:cstheme="minorBidi"/>
            <w:b w:val="0"/>
            <w:noProof/>
            <w:sz w:val="22"/>
            <w:szCs w:val="22"/>
          </w:rPr>
          <w:tab/>
        </w:r>
        <w:r w:rsidR="00B930B5" w:rsidRPr="00E125DD">
          <w:rPr>
            <w:rStyle w:val="Hyperlink"/>
            <w:noProof/>
          </w:rPr>
          <w:t>Symptoms, Causes, and Fixes</w:t>
        </w:r>
        <w:r w:rsidR="00B930B5">
          <w:rPr>
            <w:noProof/>
            <w:webHidden/>
          </w:rPr>
          <w:tab/>
        </w:r>
        <w:r w:rsidR="00B930B5">
          <w:rPr>
            <w:noProof/>
            <w:webHidden/>
          </w:rPr>
          <w:fldChar w:fldCharType="begin"/>
        </w:r>
        <w:r w:rsidR="00B930B5">
          <w:rPr>
            <w:noProof/>
            <w:webHidden/>
          </w:rPr>
          <w:instrText xml:space="preserve"> PAGEREF _Toc484363289 \h </w:instrText>
        </w:r>
        <w:r w:rsidR="00B930B5">
          <w:rPr>
            <w:noProof/>
            <w:webHidden/>
          </w:rPr>
        </w:r>
        <w:r w:rsidR="00B930B5">
          <w:rPr>
            <w:noProof/>
            <w:webHidden/>
          </w:rPr>
          <w:fldChar w:fldCharType="separate"/>
        </w:r>
        <w:r w:rsidR="00B930B5">
          <w:rPr>
            <w:noProof/>
            <w:webHidden/>
          </w:rPr>
          <w:t>2</w:t>
        </w:r>
        <w:r w:rsidR="00B930B5">
          <w:rPr>
            <w:noProof/>
            <w:webHidden/>
          </w:rPr>
          <w:fldChar w:fldCharType="end"/>
        </w:r>
      </w:hyperlink>
    </w:p>
    <w:p w:rsidR="004F3A80" w:rsidRDefault="00AA0CDE" w:rsidP="004F3A80">
      <w:pPr>
        <w:pStyle w:val="TOC1"/>
        <w:sectPr w:rsidR="004F3A80" w:rsidSect="00B930B5">
          <w:footerReference w:type="default" r:id="rId15"/>
          <w:pgSz w:w="12240" w:h="15840" w:code="1"/>
          <w:pgMar w:top="1440" w:right="1440" w:bottom="1440" w:left="1440" w:header="720" w:footer="432" w:gutter="0"/>
          <w:pgNumType w:fmt="lowerRoman" w:start="1"/>
          <w:cols w:space="720"/>
          <w:docGrid w:linePitch="360"/>
        </w:sectPr>
      </w:pPr>
      <w:r>
        <w:fldChar w:fldCharType="end"/>
      </w:r>
    </w:p>
    <w:p w:rsidR="001D685A" w:rsidRDefault="001D685A" w:rsidP="00327C19">
      <w:pPr>
        <w:pStyle w:val="Heading1"/>
        <w:numPr>
          <w:ilvl w:val="0"/>
          <w:numId w:val="22"/>
        </w:numPr>
        <w:ind w:left="540" w:hanging="540"/>
      </w:pPr>
      <w:bookmarkStart w:id="3" w:name="_Toc481995377"/>
      <w:bookmarkStart w:id="4" w:name="_Toc484363283"/>
      <w:bookmarkEnd w:id="0"/>
      <w:r>
        <w:lastRenderedPageBreak/>
        <w:t>Introduction</w:t>
      </w:r>
      <w:bookmarkEnd w:id="3"/>
      <w:bookmarkEnd w:id="4"/>
    </w:p>
    <w:p w:rsidR="001126B6" w:rsidRDefault="001126B6" w:rsidP="001126B6">
      <w:pPr>
        <w:spacing w:before="120" w:after="120"/>
        <w:rPr>
          <w:b/>
          <w:iCs/>
          <w:sz w:val="24"/>
          <w:szCs w:val="20"/>
        </w:rPr>
      </w:pPr>
      <w:r w:rsidRPr="001126B6">
        <w:rPr>
          <w:sz w:val="24"/>
          <w:szCs w:val="20"/>
        </w:rPr>
        <w:t xml:space="preserve">This document </w:t>
      </w:r>
      <w:r>
        <w:rPr>
          <w:sz w:val="24"/>
          <w:szCs w:val="20"/>
        </w:rPr>
        <w:t xml:space="preserve">provides </w:t>
      </w:r>
      <w:r w:rsidRPr="00F93751">
        <w:rPr>
          <w:iCs/>
          <w:sz w:val="24"/>
          <w:szCs w:val="20"/>
        </w:rPr>
        <w:t>Genomic Information System for Integrated Science</w:t>
      </w:r>
      <w:r w:rsidR="00482390" w:rsidRPr="00F93751">
        <w:rPr>
          <w:iCs/>
          <w:sz w:val="24"/>
          <w:szCs w:val="20"/>
        </w:rPr>
        <w:t xml:space="preserve"> </w:t>
      </w:r>
      <w:r w:rsidR="00223686" w:rsidRPr="00F93751">
        <w:rPr>
          <w:iCs/>
          <w:sz w:val="24"/>
          <w:szCs w:val="20"/>
        </w:rPr>
        <w:t xml:space="preserve">2 </w:t>
      </w:r>
      <w:r w:rsidR="00482390" w:rsidRPr="00F93751">
        <w:rPr>
          <w:iCs/>
          <w:sz w:val="24"/>
          <w:szCs w:val="20"/>
        </w:rPr>
        <w:t>(Genisis</w:t>
      </w:r>
      <w:r w:rsidR="00223686" w:rsidRPr="00F93751">
        <w:rPr>
          <w:iCs/>
          <w:sz w:val="24"/>
          <w:szCs w:val="20"/>
        </w:rPr>
        <w:t>2</w:t>
      </w:r>
      <w:r w:rsidR="00482390" w:rsidRPr="00F93751">
        <w:rPr>
          <w:iCs/>
          <w:sz w:val="24"/>
          <w:szCs w:val="20"/>
        </w:rPr>
        <w:t>)</w:t>
      </w:r>
      <w:r w:rsidRPr="00F93751">
        <w:rPr>
          <w:iCs/>
          <w:sz w:val="24"/>
          <w:szCs w:val="20"/>
        </w:rPr>
        <w:t xml:space="preserve"> </w:t>
      </w:r>
      <w:r w:rsidR="0069340A" w:rsidRPr="00F93751">
        <w:rPr>
          <w:iCs/>
          <w:sz w:val="24"/>
          <w:szCs w:val="20"/>
        </w:rPr>
        <w:t>developers</w:t>
      </w:r>
      <w:r w:rsidR="00697E23">
        <w:rPr>
          <w:iCs/>
          <w:sz w:val="24"/>
          <w:szCs w:val="20"/>
        </w:rPr>
        <w:t xml:space="preserve"> with </w:t>
      </w:r>
      <w:r>
        <w:rPr>
          <w:iCs/>
          <w:sz w:val="24"/>
          <w:szCs w:val="20"/>
        </w:rPr>
        <w:t xml:space="preserve">relevant information for understanding how the </w:t>
      </w:r>
      <w:r w:rsidR="00491F1E">
        <w:rPr>
          <w:iCs/>
          <w:sz w:val="24"/>
          <w:szCs w:val="20"/>
        </w:rPr>
        <w:t xml:space="preserve">application </w:t>
      </w:r>
      <w:r>
        <w:rPr>
          <w:iCs/>
          <w:sz w:val="24"/>
          <w:szCs w:val="20"/>
        </w:rPr>
        <w:t xml:space="preserve">is structured and how to maintain it. </w:t>
      </w:r>
      <w:r w:rsidR="00491F1E">
        <w:rPr>
          <w:iCs/>
          <w:sz w:val="24"/>
          <w:szCs w:val="20"/>
        </w:rPr>
        <w:t>In addition, i</w:t>
      </w:r>
      <w:r>
        <w:rPr>
          <w:iCs/>
          <w:sz w:val="24"/>
          <w:szCs w:val="20"/>
        </w:rPr>
        <w:t xml:space="preserve">t provides </w:t>
      </w:r>
      <w:r w:rsidR="0069340A">
        <w:rPr>
          <w:iCs/>
          <w:sz w:val="24"/>
          <w:szCs w:val="20"/>
        </w:rPr>
        <w:t xml:space="preserve">information regarding </w:t>
      </w:r>
      <w:r>
        <w:rPr>
          <w:iCs/>
          <w:sz w:val="24"/>
          <w:szCs w:val="20"/>
        </w:rPr>
        <w:t xml:space="preserve">other documentation that </w:t>
      </w:r>
      <w:r w:rsidR="0069340A">
        <w:rPr>
          <w:iCs/>
          <w:sz w:val="24"/>
          <w:szCs w:val="20"/>
        </w:rPr>
        <w:t>detail</w:t>
      </w:r>
      <w:r w:rsidR="002A04C1">
        <w:rPr>
          <w:iCs/>
          <w:sz w:val="24"/>
          <w:szCs w:val="20"/>
        </w:rPr>
        <w:t>s</w:t>
      </w:r>
      <w:r>
        <w:rPr>
          <w:iCs/>
          <w:sz w:val="24"/>
          <w:szCs w:val="20"/>
        </w:rPr>
        <w:t xml:space="preserve"> technical aspects of the </w:t>
      </w:r>
      <w:r w:rsidR="00491F1E">
        <w:rPr>
          <w:iCs/>
          <w:sz w:val="24"/>
          <w:szCs w:val="20"/>
        </w:rPr>
        <w:t>application</w:t>
      </w:r>
      <w:r>
        <w:rPr>
          <w:iCs/>
          <w:sz w:val="24"/>
          <w:szCs w:val="20"/>
        </w:rPr>
        <w:t xml:space="preserve">. </w:t>
      </w:r>
      <w:r>
        <w:rPr>
          <w:sz w:val="24"/>
          <w:szCs w:val="20"/>
        </w:rPr>
        <w:t xml:space="preserve">The Troubleshooting </w:t>
      </w:r>
      <w:r w:rsidR="00F1475F">
        <w:rPr>
          <w:sz w:val="24"/>
          <w:szCs w:val="20"/>
        </w:rPr>
        <w:t xml:space="preserve">Guide </w:t>
      </w:r>
      <w:r>
        <w:rPr>
          <w:sz w:val="24"/>
          <w:szCs w:val="20"/>
        </w:rPr>
        <w:t xml:space="preserve">section </w:t>
      </w:r>
      <w:r w:rsidR="00F1475F">
        <w:rPr>
          <w:sz w:val="24"/>
          <w:szCs w:val="20"/>
        </w:rPr>
        <w:t xml:space="preserve">specifies </w:t>
      </w:r>
      <w:r>
        <w:rPr>
          <w:sz w:val="24"/>
          <w:szCs w:val="20"/>
        </w:rPr>
        <w:t xml:space="preserve">common symptoms </w:t>
      </w:r>
      <w:r w:rsidR="00F1475F">
        <w:rPr>
          <w:sz w:val="24"/>
          <w:szCs w:val="20"/>
        </w:rPr>
        <w:t>identified when</w:t>
      </w:r>
      <w:r>
        <w:rPr>
          <w:sz w:val="24"/>
          <w:szCs w:val="20"/>
        </w:rPr>
        <w:t xml:space="preserve"> using the </w:t>
      </w:r>
      <w:r w:rsidR="00491F1E">
        <w:rPr>
          <w:sz w:val="24"/>
          <w:szCs w:val="20"/>
        </w:rPr>
        <w:t>application</w:t>
      </w:r>
      <w:r>
        <w:rPr>
          <w:sz w:val="24"/>
          <w:szCs w:val="20"/>
        </w:rPr>
        <w:t>, some of the causes for these symptoms</w:t>
      </w:r>
      <w:r w:rsidR="00F1475F">
        <w:rPr>
          <w:sz w:val="24"/>
          <w:szCs w:val="20"/>
        </w:rPr>
        <w:t>,</w:t>
      </w:r>
      <w:r>
        <w:rPr>
          <w:sz w:val="24"/>
          <w:szCs w:val="20"/>
        </w:rPr>
        <w:t xml:space="preserve"> and </w:t>
      </w:r>
      <w:r w:rsidR="002A04C1">
        <w:rPr>
          <w:sz w:val="24"/>
          <w:szCs w:val="20"/>
        </w:rPr>
        <w:t xml:space="preserve">likely </w:t>
      </w:r>
      <w:r>
        <w:rPr>
          <w:sz w:val="24"/>
          <w:szCs w:val="20"/>
        </w:rPr>
        <w:t xml:space="preserve">fixes for them. </w:t>
      </w:r>
      <w:r w:rsidRPr="001126B6">
        <w:rPr>
          <w:iCs/>
          <w:sz w:val="24"/>
          <w:szCs w:val="20"/>
        </w:rPr>
        <w:t xml:space="preserve">This section can be </w:t>
      </w:r>
      <w:r w:rsidR="00F1475F">
        <w:rPr>
          <w:iCs/>
          <w:sz w:val="24"/>
          <w:szCs w:val="20"/>
        </w:rPr>
        <w:t>utilized</w:t>
      </w:r>
      <w:r w:rsidR="00F1475F" w:rsidRPr="001126B6">
        <w:rPr>
          <w:iCs/>
          <w:sz w:val="24"/>
          <w:szCs w:val="20"/>
        </w:rPr>
        <w:t xml:space="preserve"> </w:t>
      </w:r>
      <w:r w:rsidRPr="001126B6">
        <w:rPr>
          <w:iCs/>
          <w:sz w:val="24"/>
          <w:szCs w:val="20"/>
        </w:rPr>
        <w:t>by Genisis</w:t>
      </w:r>
      <w:r w:rsidR="00223686">
        <w:rPr>
          <w:iCs/>
          <w:sz w:val="24"/>
          <w:szCs w:val="20"/>
        </w:rPr>
        <w:t>2</w:t>
      </w:r>
      <w:r w:rsidR="00A246D5">
        <w:rPr>
          <w:iCs/>
          <w:sz w:val="24"/>
          <w:szCs w:val="20"/>
        </w:rPr>
        <w:t xml:space="preserve"> </w:t>
      </w:r>
      <w:r w:rsidR="00F1475F">
        <w:rPr>
          <w:iCs/>
          <w:sz w:val="24"/>
          <w:szCs w:val="20"/>
        </w:rPr>
        <w:t xml:space="preserve">users </w:t>
      </w:r>
      <w:r w:rsidRPr="001126B6">
        <w:rPr>
          <w:iCs/>
          <w:sz w:val="24"/>
          <w:szCs w:val="20"/>
        </w:rPr>
        <w:t xml:space="preserve">to troubleshoot </w:t>
      </w:r>
      <w:r w:rsidR="00231223">
        <w:rPr>
          <w:iCs/>
          <w:sz w:val="24"/>
          <w:szCs w:val="20"/>
        </w:rPr>
        <w:t xml:space="preserve">the </w:t>
      </w:r>
      <w:r w:rsidR="00491F1E">
        <w:rPr>
          <w:iCs/>
          <w:sz w:val="24"/>
          <w:szCs w:val="20"/>
        </w:rPr>
        <w:t xml:space="preserve">application </w:t>
      </w:r>
      <w:r w:rsidR="00231223">
        <w:rPr>
          <w:iCs/>
          <w:sz w:val="24"/>
          <w:szCs w:val="20"/>
        </w:rPr>
        <w:t xml:space="preserve">based on abnormal behavior they might </w:t>
      </w:r>
      <w:r w:rsidR="00F1475F">
        <w:rPr>
          <w:iCs/>
          <w:sz w:val="24"/>
          <w:szCs w:val="20"/>
        </w:rPr>
        <w:t xml:space="preserve">experience </w:t>
      </w:r>
      <w:r w:rsidR="00231223">
        <w:rPr>
          <w:iCs/>
          <w:sz w:val="24"/>
          <w:szCs w:val="20"/>
        </w:rPr>
        <w:t xml:space="preserve">when they login </w:t>
      </w:r>
      <w:r w:rsidR="00F1475F">
        <w:rPr>
          <w:iCs/>
          <w:sz w:val="24"/>
          <w:szCs w:val="20"/>
        </w:rPr>
        <w:t xml:space="preserve">to </w:t>
      </w:r>
      <w:r w:rsidR="00231223">
        <w:rPr>
          <w:iCs/>
          <w:sz w:val="24"/>
          <w:szCs w:val="20"/>
        </w:rPr>
        <w:t>perform tasks.</w:t>
      </w:r>
    </w:p>
    <w:p w:rsidR="001126B6" w:rsidRPr="001126B6" w:rsidRDefault="001126B6" w:rsidP="001126B6">
      <w:pPr>
        <w:spacing w:before="120" w:after="120"/>
        <w:rPr>
          <w:iCs/>
          <w:sz w:val="24"/>
          <w:szCs w:val="20"/>
        </w:rPr>
      </w:pPr>
      <w:r w:rsidRPr="001126B6">
        <w:rPr>
          <w:sz w:val="24"/>
          <w:szCs w:val="20"/>
        </w:rPr>
        <w:t xml:space="preserve">The intended audience for this document are the </w:t>
      </w:r>
      <w:r w:rsidR="00491F1E">
        <w:rPr>
          <w:sz w:val="24"/>
          <w:szCs w:val="20"/>
        </w:rPr>
        <w:t>Information Technology (</w:t>
      </w:r>
      <w:r w:rsidRPr="001126B6">
        <w:rPr>
          <w:sz w:val="24"/>
          <w:szCs w:val="20"/>
        </w:rPr>
        <w:t>IT</w:t>
      </w:r>
      <w:r w:rsidR="00491F1E">
        <w:rPr>
          <w:sz w:val="24"/>
          <w:szCs w:val="20"/>
        </w:rPr>
        <w:t>)</w:t>
      </w:r>
      <w:r w:rsidRPr="001126B6">
        <w:rPr>
          <w:sz w:val="24"/>
          <w:szCs w:val="20"/>
        </w:rPr>
        <w:t xml:space="preserve"> teams responsible for developing new code or maintaining the existing code base between releases or in application sustainment. </w:t>
      </w:r>
    </w:p>
    <w:p w:rsidR="001126B6" w:rsidRPr="001126B6" w:rsidRDefault="001126B6" w:rsidP="001126B6">
      <w:pPr>
        <w:pStyle w:val="BodyText"/>
      </w:pPr>
    </w:p>
    <w:p w:rsidR="001D685A" w:rsidRDefault="001D685A" w:rsidP="00327C19">
      <w:pPr>
        <w:pStyle w:val="Heading1"/>
        <w:numPr>
          <w:ilvl w:val="0"/>
          <w:numId w:val="22"/>
        </w:numPr>
        <w:ind w:left="540" w:hanging="540"/>
      </w:pPr>
      <w:bookmarkStart w:id="5" w:name="_Toc481995378"/>
      <w:bookmarkStart w:id="6" w:name="_Toc484363284"/>
      <w:r>
        <w:t>Maintenance Guide</w:t>
      </w:r>
      <w:bookmarkEnd w:id="5"/>
      <w:bookmarkEnd w:id="6"/>
    </w:p>
    <w:p w:rsidR="001D685A" w:rsidRDefault="00A246D5" w:rsidP="00327C19">
      <w:pPr>
        <w:pStyle w:val="Heading2"/>
        <w:numPr>
          <w:ilvl w:val="1"/>
          <w:numId w:val="22"/>
        </w:numPr>
        <w:tabs>
          <w:tab w:val="clear" w:pos="900"/>
        </w:tabs>
        <w:ind w:left="720"/>
      </w:pPr>
      <w:r>
        <w:t xml:space="preserve"> </w:t>
      </w:r>
      <w:bookmarkStart w:id="7" w:name="_Toc481995379"/>
      <w:bookmarkStart w:id="8" w:name="_Toc484363285"/>
      <w:r w:rsidR="001D685A">
        <w:t>Technical Manual</w:t>
      </w:r>
      <w:bookmarkEnd w:id="7"/>
      <w:bookmarkEnd w:id="8"/>
    </w:p>
    <w:p w:rsidR="00231223" w:rsidRDefault="00231223" w:rsidP="00231223">
      <w:pPr>
        <w:pStyle w:val="BodyText"/>
      </w:pPr>
      <w:r>
        <w:t xml:space="preserve">The </w:t>
      </w:r>
      <w:r w:rsidRPr="00F93751">
        <w:rPr>
          <w:b/>
        </w:rPr>
        <w:t>Genisis</w:t>
      </w:r>
      <w:r w:rsidR="00223686" w:rsidRPr="00F93751">
        <w:rPr>
          <w:b/>
        </w:rPr>
        <w:t>2</w:t>
      </w:r>
      <w:r w:rsidRPr="00F93751">
        <w:rPr>
          <w:b/>
        </w:rPr>
        <w:t xml:space="preserve"> Technical Manual</w:t>
      </w:r>
      <w:r>
        <w:t xml:space="preserve"> provides a </w:t>
      </w:r>
      <w:r w:rsidR="00F1475F">
        <w:t>high-level</w:t>
      </w:r>
      <w:r>
        <w:t xml:space="preserve"> overview of the system architecture. It also provides information on the various components used in the web, application, and the database servers</w:t>
      </w:r>
      <w:r w:rsidR="00F1475F">
        <w:t>;</w:t>
      </w:r>
      <w:r>
        <w:t xml:space="preserve"> </w:t>
      </w:r>
      <w:r w:rsidR="00F1475F">
        <w:t xml:space="preserve">and </w:t>
      </w:r>
      <w:r>
        <w:t>how they communicate with each other</w:t>
      </w:r>
      <w:r w:rsidR="00A060B5">
        <w:t>; as well as</w:t>
      </w:r>
      <w:r>
        <w:t xml:space="preserve"> information about the Authentication and Authorization components of the </w:t>
      </w:r>
      <w:r w:rsidR="00491F1E">
        <w:t>application</w:t>
      </w:r>
      <w:r>
        <w:t xml:space="preserve">. The </w:t>
      </w:r>
      <w:r w:rsidRPr="00734F0B">
        <w:rPr>
          <w:b/>
        </w:rPr>
        <w:t>Genisis</w:t>
      </w:r>
      <w:r w:rsidR="00223686" w:rsidRPr="00734F0B">
        <w:rPr>
          <w:b/>
        </w:rPr>
        <w:t>2</w:t>
      </w:r>
      <w:r w:rsidRPr="00734F0B">
        <w:rPr>
          <w:b/>
        </w:rPr>
        <w:t xml:space="preserve"> API Manual</w:t>
      </w:r>
      <w:r w:rsidRPr="00F1475F">
        <w:rPr>
          <w:b/>
        </w:rPr>
        <w:t xml:space="preserve"> </w:t>
      </w:r>
      <w:r>
        <w:t xml:space="preserve">is a part of the </w:t>
      </w:r>
      <w:r w:rsidR="0044360F" w:rsidRPr="00F93751">
        <w:rPr>
          <w:b/>
        </w:rPr>
        <w:t>Genisis2 Technical Manual,</w:t>
      </w:r>
      <w:r w:rsidR="0044360F">
        <w:t xml:space="preserve"> </w:t>
      </w:r>
      <w:r>
        <w:t xml:space="preserve">but </w:t>
      </w:r>
      <w:r w:rsidR="002A04C1">
        <w:t xml:space="preserve">it </w:t>
      </w:r>
      <w:r w:rsidR="00F1475F">
        <w:t xml:space="preserve">is </w:t>
      </w:r>
      <w:r>
        <w:t xml:space="preserve">a separate document. It describes the Application Programming Interface (API) that the backend application server exposes to the Web server and the User Interface part of the application. This API can also be used by other internal VA systems to interact </w:t>
      </w:r>
      <w:r w:rsidR="00491F1E">
        <w:t xml:space="preserve">directly </w:t>
      </w:r>
      <w:r>
        <w:t>with the backend application engine without going through the web user interface.</w:t>
      </w:r>
    </w:p>
    <w:p w:rsidR="00231223" w:rsidRPr="00231223" w:rsidRDefault="00231223" w:rsidP="00231223">
      <w:pPr>
        <w:pStyle w:val="BodyText"/>
      </w:pPr>
    </w:p>
    <w:p w:rsidR="00720BDE" w:rsidRDefault="00A246D5" w:rsidP="00327C19">
      <w:pPr>
        <w:pStyle w:val="Heading2"/>
        <w:numPr>
          <w:ilvl w:val="1"/>
          <w:numId w:val="22"/>
        </w:numPr>
        <w:tabs>
          <w:tab w:val="clear" w:pos="900"/>
        </w:tabs>
        <w:ind w:left="720"/>
      </w:pPr>
      <w:r>
        <w:t xml:space="preserve"> </w:t>
      </w:r>
      <w:bookmarkStart w:id="9" w:name="_Toc481995380"/>
      <w:bookmarkStart w:id="10" w:name="_Toc484363286"/>
      <w:r w:rsidR="001D685A">
        <w:t>Developers Guide</w:t>
      </w:r>
      <w:bookmarkEnd w:id="9"/>
      <w:bookmarkEnd w:id="10"/>
    </w:p>
    <w:p w:rsidR="006A4F8B" w:rsidRDefault="006A4F8B" w:rsidP="006A4F8B">
      <w:pPr>
        <w:pStyle w:val="BodyText"/>
      </w:pPr>
      <w:r>
        <w:t xml:space="preserve">The </w:t>
      </w:r>
      <w:r w:rsidRPr="00F93751">
        <w:rPr>
          <w:b/>
        </w:rPr>
        <w:t>Genisis2 Developers Guide</w:t>
      </w:r>
      <w:r w:rsidR="00062254">
        <w:rPr>
          <w:b/>
        </w:rPr>
        <w:t xml:space="preserve"> </w:t>
      </w:r>
      <w:r>
        <w:t xml:space="preserve">provides systematic instructions for developers to install and configure Genisis2 development environment software. Once the setup is complete, </w:t>
      </w:r>
      <w:r w:rsidR="0069340A">
        <w:t>the developer</w:t>
      </w:r>
      <w:r>
        <w:t xml:space="preserve"> can develop new code or maintain the existing system. </w:t>
      </w:r>
    </w:p>
    <w:p w:rsidR="00251FD3" w:rsidRPr="00251FD3" w:rsidRDefault="00251FD3" w:rsidP="00251FD3">
      <w:pPr>
        <w:pStyle w:val="BodyText"/>
      </w:pPr>
    </w:p>
    <w:p w:rsidR="00720BDE" w:rsidRDefault="00A246D5" w:rsidP="00327C19">
      <w:pPr>
        <w:pStyle w:val="Heading2"/>
        <w:numPr>
          <w:ilvl w:val="1"/>
          <w:numId w:val="22"/>
        </w:numPr>
        <w:tabs>
          <w:tab w:val="clear" w:pos="900"/>
        </w:tabs>
        <w:ind w:left="720"/>
      </w:pPr>
      <w:r>
        <w:t xml:space="preserve"> </w:t>
      </w:r>
      <w:bookmarkStart w:id="11" w:name="_Toc481995381"/>
      <w:bookmarkStart w:id="12" w:name="_Toc484363287"/>
      <w:r w:rsidR="00720BDE">
        <w:t>Deployment Guide</w:t>
      </w:r>
      <w:bookmarkEnd w:id="11"/>
      <w:bookmarkEnd w:id="12"/>
    </w:p>
    <w:p w:rsidR="000C4547" w:rsidRPr="000C4547" w:rsidRDefault="000C4547" w:rsidP="000C4547">
      <w:pPr>
        <w:pStyle w:val="BodyText"/>
      </w:pPr>
      <w:r>
        <w:t xml:space="preserve">The </w:t>
      </w:r>
      <w:r w:rsidRPr="00F93751">
        <w:rPr>
          <w:b/>
        </w:rPr>
        <w:t>Genisis</w:t>
      </w:r>
      <w:r w:rsidR="00223686" w:rsidRPr="00F93751">
        <w:rPr>
          <w:b/>
        </w:rPr>
        <w:t>2</w:t>
      </w:r>
      <w:r w:rsidRPr="00F93751">
        <w:rPr>
          <w:b/>
        </w:rPr>
        <w:t xml:space="preserve"> Deployment Guide </w:t>
      </w:r>
      <w:r w:rsidR="002A04C1">
        <w:t>provides instructions</w:t>
      </w:r>
      <w:r>
        <w:t xml:space="preserve"> for developer</w:t>
      </w:r>
      <w:r w:rsidR="002A04C1">
        <w:t>s</w:t>
      </w:r>
      <w:r>
        <w:t xml:space="preserve"> to prepare </w:t>
      </w:r>
      <w:r w:rsidR="002A04C1">
        <w:t xml:space="preserve">the </w:t>
      </w:r>
      <w:r>
        <w:t xml:space="preserve">environments </w:t>
      </w:r>
      <w:r w:rsidR="002A04C1">
        <w:t>(</w:t>
      </w:r>
      <w:r w:rsidR="00491F1E">
        <w:t>i.</w:t>
      </w:r>
      <w:r w:rsidR="00491F1E" w:rsidRPr="00F93751">
        <w:t>e</w:t>
      </w:r>
      <w:r w:rsidR="002A04C1" w:rsidRPr="00F93751">
        <w:t xml:space="preserve">., </w:t>
      </w:r>
      <w:r w:rsidRPr="00F93751">
        <w:t>DEV, TEST, SQA/UAT, PRE-PROD</w:t>
      </w:r>
      <w:r w:rsidR="002A04C1" w:rsidRPr="00F93751">
        <w:t>,</w:t>
      </w:r>
      <w:r w:rsidRPr="00F93751">
        <w:t xml:space="preserve"> and PROD</w:t>
      </w:r>
      <w:r w:rsidR="002A04C1" w:rsidRPr="00F93751">
        <w:t>)</w:t>
      </w:r>
      <w:r w:rsidRPr="00F93751">
        <w:t xml:space="preserve"> and </w:t>
      </w:r>
      <w:r w:rsidR="008B6A68" w:rsidRPr="00F93751">
        <w:t>enable</w:t>
      </w:r>
      <w:r w:rsidR="002A04C1">
        <w:t xml:space="preserve"> </w:t>
      </w:r>
      <w:r>
        <w:t>them to receive Genisis</w:t>
      </w:r>
      <w:r w:rsidR="00223686">
        <w:t>2</w:t>
      </w:r>
      <w:r>
        <w:t xml:space="preserve"> </w:t>
      </w:r>
      <w:r w:rsidR="008B6A68">
        <w:t xml:space="preserve">components </w:t>
      </w:r>
      <w:r>
        <w:t>(such as Web, Application and Database servers)</w:t>
      </w:r>
      <w:r w:rsidR="008B6A68">
        <w:t>,</w:t>
      </w:r>
      <w:r>
        <w:t xml:space="preserve"> and deploy them. It also </w:t>
      </w:r>
      <w:r w:rsidR="002A04C1">
        <w:t xml:space="preserve">details </w:t>
      </w:r>
      <w:r>
        <w:t xml:space="preserve">the Jenkins/Continuous Integration (CI) environment setup </w:t>
      </w:r>
      <w:r w:rsidR="002A04C1">
        <w:t xml:space="preserve">for building </w:t>
      </w:r>
      <w:r>
        <w:t xml:space="preserve">software for deployment. </w:t>
      </w:r>
    </w:p>
    <w:p w:rsidR="000C4547" w:rsidRPr="000C4547" w:rsidRDefault="000C4547" w:rsidP="000C4547">
      <w:pPr>
        <w:pStyle w:val="BodyText"/>
      </w:pPr>
    </w:p>
    <w:p w:rsidR="001D685A" w:rsidRDefault="001D685A" w:rsidP="00327C19">
      <w:pPr>
        <w:pStyle w:val="Heading1"/>
        <w:numPr>
          <w:ilvl w:val="0"/>
          <w:numId w:val="22"/>
        </w:numPr>
        <w:ind w:left="540" w:hanging="540"/>
      </w:pPr>
      <w:bookmarkStart w:id="13" w:name="_Toc481995382"/>
      <w:bookmarkStart w:id="14" w:name="_Toc484363288"/>
      <w:r>
        <w:lastRenderedPageBreak/>
        <w:t>Troubleshooting Guide</w:t>
      </w:r>
      <w:bookmarkEnd w:id="13"/>
      <w:bookmarkEnd w:id="14"/>
    </w:p>
    <w:p w:rsidR="00720BDE" w:rsidRDefault="00720BDE" w:rsidP="00327C19">
      <w:pPr>
        <w:pStyle w:val="Heading2"/>
        <w:numPr>
          <w:ilvl w:val="1"/>
          <w:numId w:val="22"/>
        </w:numPr>
        <w:tabs>
          <w:tab w:val="clear" w:pos="900"/>
        </w:tabs>
        <w:ind w:left="720"/>
      </w:pPr>
      <w:r>
        <w:t xml:space="preserve"> </w:t>
      </w:r>
      <w:bookmarkStart w:id="15" w:name="_Toc481995383"/>
      <w:bookmarkStart w:id="16" w:name="_Toc484363289"/>
      <w:r>
        <w:t>Symptoms, Causes</w:t>
      </w:r>
      <w:r w:rsidR="00E22C95">
        <w:t>,</w:t>
      </w:r>
      <w:r>
        <w:t xml:space="preserve"> and Fixes</w:t>
      </w:r>
      <w:bookmarkEnd w:id="15"/>
      <w:bookmarkEnd w:id="16"/>
    </w:p>
    <w:p w:rsidR="0077154A" w:rsidRDefault="0077154A" w:rsidP="0077154A">
      <w:pPr>
        <w:pStyle w:val="BodyText"/>
      </w:pPr>
      <w:r>
        <w:t xml:space="preserve">The following </w:t>
      </w:r>
      <w:r w:rsidR="00A060B5">
        <w:t xml:space="preserve">table outlines </w:t>
      </w:r>
      <w:r>
        <w:t>the symptoms, causes</w:t>
      </w:r>
      <w:r w:rsidR="00F1475F">
        <w:t>,</w:t>
      </w:r>
      <w:r>
        <w:t xml:space="preserve"> and fixes </w:t>
      </w:r>
      <w:r w:rsidR="00E5139E">
        <w:t xml:space="preserve">experienced </w:t>
      </w:r>
      <w:r>
        <w:t xml:space="preserve">with </w:t>
      </w:r>
      <w:r w:rsidR="00E5139E">
        <w:t>R</w:t>
      </w:r>
      <w:r>
        <w:t>elease</w:t>
      </w:r>
      <w:r w:rsidR="00E5139E">
        <w:t xml:space="preserve"> </w:t>
      </w:r>
      <w:r w:rsidR="000A6FF9">
        <w:t>3</w:t>
      </w:r>
      <w:r>
        <w:t>.</w:t>
      </w:r>
    </w:p>
    <w:tbl>
      <w:tblPr>
        <w:tblStyle w:val="GridTable4Accent3"/>
        <w:tblW w:w="0" w:type="auto"/>
        <w:tblBorders>
          <w:top w:val="single" w:sz="4" w:space="0" w:color="9BBB59" w:themeColor="accent3"/>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3117"/>
        <w:gridCol w:w="3117"/>
      </w:tblGrid>
      <w:tr w:rsidR="00F93751" w:rsidRPr="00F93751" w:rsidTr="00B930B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116" w:type="dxa"/>
            <w:tcBorders>
              <w:top w:val="single" w:sz="4" w:space="0" w:color="auto"/>
              <w:left w:val="single" w:sz="4" w:space="0" w:color="auto"/>
              <w:bottom w:val="single" w:sz="4" w:space="0" w:color="auto"/>
              <w:right w:val="single" w:sz="4" w:space="0" w:color="auto"/>
            </w:tcBorders>
            <w:shd w:val="clear" w:color="auto" w:fill="F2F2F2"/>
          </w:tcPr>
          <w:p w:rsidR="0077154A" w:rsidRPr="00F93751" w:rsidRDefault="0077154A" w:rsidP="00D84E3F">
            <w:pPr>
              <w:pStyle w:val="BodyText"/>
              <w:spacing w:before="40" w:after="40"/>
              <w:rPr>
                <w:rFonts w:ascii="Arial" w:hAnsi="Arial" w:cs="Arial"/>
                <w:color w:val="auto"/>
                <w:sz w:val="22"/>
                <w:szCs w:val="22"/>
              </w:rPr>
            </w:pPr>
            <w:r w:rsidRPr="00F93751">
              <w:rPr>
                <w:rFonts w:ascii="Arial" w:hAnsi="Arial" w:cs="Arial"/>
                <w:color w:val="auto"/>
                <w:sz w:val="22"/>
                <w:szCs w:val="22"/>
              </w:rPr>
              <w:t>Symptom</w:t>
            </w:r>
          </w:p>
        </w:tc>
        <w:tc>
          <w:tcPr>
            <w:tcW w:w="3117" w:type="dxa"/>
            <w:tcBorders>
              <w:top w:val="single" w:sz="4" w:space="0" w:color="auto"/>
              <w:left w:val="single" w:sz="4" w:space="0" w:color="auto"/>
              <w:bottom w:val="single" w:sz="4" w:space="0" w:color="auto"/>
              <w:right w:val="single" w:sz="4" w:space="0" w:color="auto"/>
            </w:tcBorders>
            <w:shd w:val="clear" w:color="auto" w:fill="F2F2F2"/>
          </w:tcPr>
          <w:p w:rsidR="0077154A" w:rsidRPr="00F93751" w:rsidRDefault="0077154A" w:rsidP="00D84E3F">
            <w:pPr>
              <w:pStyle w:val="BodyText"/>
              <w:spacing w:before="40" w:after="40"/>
              <w:cnfStyle w:val="100000000000" w:firstRow="1" w:lastRow="0" w:firstColumn="0" w:lastColumn="0" w:oddVBand="0" w:evenVBand="0" w:oddHBand="0" w:evenHBand="0" w:firstRowFirstColumn="0" w:firstRowLastColumn="0" w:lastRowFirstColumn="0" w:lastRowLastColumn="0"/>
              <w:rPr>
                <w:rFonts w:ascii="Arial" w:hAnsi="Arial" w:cs="Arial"/>
                <w:color w:val="auto"/>
                <w:sz w:val="22"/>
                <w:szCs w:val="22"/>
              </w:rPr>
            </w:pPr>
            <w:r w:rsidRPr="00F93751">
              <w:rPr>
                <w:rFonts w:ascii="Arial" w:hAnsi="Arial" w:cs="Arial"/>
                <w:color w:val="auto"/>
                <w:sz w:val="22"/>
                <w:szCs w:val="22"/>
              </w:rPr>
              <w:t>Cause</w:t>
            </w:r>
          </w:p>
        </w:tc>
        <w:tc>
          <w:tcPr>
            <w:tcW w:w="3117" w:type="dxa"/>
            <w:tcBorders>
              <w:top w:val="single" w:sz="4" w:space="0" w:color="auto"/>
              <w:left w:val="single" w:sz="4" w:space="0" w:color="auto"/>
              <w:bottom w:val="single" w:sz="4" w:space="0" w:color="auto"/>
              <w:right w:val="single" w:sz="4" w:space="0" w:color="auto"/>
            </w:tcBorders>
            <w:shd w:val="clear" w:color="auto" w:fill="F2F2F2"/>
          </w:tcPr>
          <w:p w:rsidR="0077154A" w:rsidRPr="00F93751" w:rsidRDefault="0077154A" w:rsidP="00D84E3F">
            <w:pPr>
              <w:pStyle w:val="BodyText"/>
              <w:spacing w:before="40" w:after="40"/>
              <w:cnfStyle w:val="100000000000" w:firstRow="1" w:lastRow="0" w:firstColumn="0" w:lastColumn="0" w:oddVBand="0" w:evenVBand="0" w:oddHBand="0" w:evenHBand="0" w:firstRowFirstColumn="0" w:firstRowLastColumn="0" w:lastRowFirstColumn="0" w:lastRowLastColumn="0"/>
              <w:rPr>
                <w:rFonts w:ascii="Arial" w:hAnsi="Arial" w:cs="Arial"/>
                <w:color w:val="auto"/>
                <w:sz w:val="22"/>
                <w:szCs w:val="22"/>
              </w:rPr>
            </w:pPr>
            <w:r w:rsidRPr="00F93751">
              <w:rPr>
                <w:rFonts w:ascii="Arial" w:hAnsi="Arial" w:cs="Arial"/>
                <w:color w:val="auto"/>
                <w:sz w:val="22"/>
                <w:szCs w:val="22"/>
              </w:rPr>
              <w:t>Likely Fixes</w:t>
            </w:r>
          </w:p>
        </w:tc>
      </w:tr>
      <w:tr w:rsidR="0077154A" w:rsidTr="00F937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Borders>
              <w:top w:val="single" w:sz="4" w:space="0" w:color="auto"/>
            </w:tcBorders>
            <w:shd w:val="clear" w:color="auto" w:fill="auto"/>
          </w:tcPr>
          <w:p w:rsidR="0077154A" w:rsidRPr="008B6A68" w:rsidRDefault="00721D36" w:rsidP="00D84E3F">
            <w:pPr>
              <w:pStyle w:val="BodyText"/>
              <w:spacing w:before="40" w:after="40"/>
              <w:rPr>
                <w:rFonts w:ascii="Arial" w:hAnsi="Arial" w:cs="Arial"/>
                <w:sz w:val="22"/>
                <w:szCs w:val="22"/>
              </w:rPr>
            </w:pPr>
            <w:r w:rsidRPr="008B6A68">
              <w:rPr>
                <w:rFonts w:ascii="Arial" w:hAnsi="Arial" w:cs="Arial"/>
                <w:sz w:val="22"/>
                <w:szCs w:val="22"/>
              </w:rPr>
              <w:t>Login page is up but users not able to log in</w:t>
            </w:r>
            <w:r w:rsidR="00B930B5">
              <w:rPr>
                <w:rFonts w:ascii="Arial" w:hAnsi="Arial" w:cs="Arial"/>
                <w:sz w:val="22"/>
                <w:szCs w:val="22"/>
              </w:rPr>
              <w:t>.</w:t>
            </w:r>
          </w:p>
        </w:tc>
        <w:tc>
          <w:tcPr>
            <w:tcW w:w="3117" w:type="dxa"/>
            <w:tcBorders>
              <w:top w:val="single" w:sz="4" w:space="0" w:color="auto"/>
            </w:tcBorders>
            <w:shd w:val="clear" w:color="auto" w:fill="auto"/>
          </w:tcPr>
          <w:p w:rsidR="0077154A" w:rsidRPr="008B6A68" w:rsidRDefault="00721D36" w:rsidP="00D84E3F">
            <w:pPr>
              <w:pStyle w:val="BodyText"/>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8B6A68">
              <w:rPr>
                <w:rFonts w:ascii="Arial" w:hAnsi="Arial" w:cs="Arial"/>
                <w:sz w:val="22"/>
                <w:szCs w:val="22"/>
              </w:rPr>
              <w:t xml:space="preserve">Could be a breakdown in one or more of the components </w:t>
            </w:r>
            <w:r w:rsidR="00E5139E" w:rsidRPr="008B6A68">
              <w:rPr>
                <w:rFonts w:ascii="Arial" w:hAnsi="Arial" w:cs="Arial"/>
                <w:sz w:val="22"/>
                <w:szCs w:val="22"/>
              </w:rPr>
              <w:t xml:space="preserve">that are trying to communicate with each other. </w:t>
            </w:r>
          </w:p>
        </w:tc>
        <w:tc>
          <w:tcPr>
            <w:tcW w:w="3117" w:type="dxa"/>
            <w:tcBorders>
              <w:top w:val="single" w:sz="4" w:space="0" w:color="auto"/>
            </w:tcBorders>
            <w:shd w:val="clear" w:color="auto" w:fill="auto"/>
          </w:tcPr>
          <w:p w:rsidR="00721D36" w:rsidRPr="008B6A68" w:rsidRDefault="00721D36" w:rsidP="00D84E3F">
            <w:pPr>
              <w:pStyle w:val="BodyText"/>
              <w:spacing w:before="40" w:after="40"/>
              <w:ind w:left="312" w:hanging="312"/>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8B6A68">
              <w:rPr>
                <w:rFonts w:ascii="Arial" w:hAnsi="Arial" w:cs="Arial"/>
                <w:sz w:val="22"/>
                <w:szCs w:val="22"/>
              </w:rPr>
              <w:t>1.</w:t>
            </w:r>
            <w:r w:rsidRPr="008B6A68">
              <w:rPr>
                <w:rFonts w:ascii="Arial" w:hAnsi="Arial" w:cs="Arial"/>
                <w:sz w:val="22"/>
                <w:szCs w:val="22"/>
              </w:rPr>
              <w:tab/>
            </w:r>
            <w:r w:rsidR="0069340A" w:rsidRPr="008B6A68">
              <w:rPr>
                <w:rFonts w:ascii="Arial" w:hAnsi="Arial" w:cs="Arial"/>
                <w:sz w:val="22"/>
                <w:szCs w:val="22"/>
              </w:rPr>
              <w:t>Ensure</w:t>
            </w:r>
            <w:r w:rsidRPr="008B6A68">
              <w:rPr>
                <w:rFonts w:ascii="Arial" w:hAnsi="Arial" w:cs="Arial"/>
                <w:sz w:val="22"/>
                <w:szCs w:val="22"/>
              </w:rPr>
              <w:t xml:space="preserve"> </w:t>
            </w:r>
            <w:r w:rsidR="0069340A" w:rsidRPr="008B6A68">
              <w:rPr>
                <w:rFonts w:ascii="Arial" w:hAnsi="Arial" w:cs="Arial"/>
                <w:sz w:val="22"/>
                <w:szCs w:val="22"/>
              </w:rPr>
              <w:t xml:space="preserve">that </w:t>
            </w:r>
            <w:r w:rsidR="00E5139E" w:rsidRPr="008B6A68">
              <w:rPr>
                <w:rFonts w:ascii="Arial" w:hAnsi="Arial" w:cs="Arial"/>
                <w:sz w:val="22"/>
                <w:szCs w:val="22"/>
              </w:rPr>
              <w:t xml:space="preserve">the </w:t>
            </w:r>
            <w:r w:rsidRPr="008B6A68">
              <w:rPr>
                <w:rFonts w:ascii="Arial" w:hAnsi="Arial" w:cs="Arial"/>
                <w:sz w:val="22"/>
                <w:szCs w:val="22"/>
              </w:rPr>
              <w:t>Apache and Wildfly servers are up and running</w:t>
            </w:r>
            <w:r w:rsidR="00E5139E" w:rsidRPr="008B6A68">
              <w:rPr>
                <w:rFonts w:ascii="Arial" w:hAnsi="Arial" w:cs="Arial"/>
                <w:sz w:val="22"/>
                <w:szCs w:val="22"/>
              </w:rPr>
              <w:t>.</w:t>
            </w:r>
          </w:p>
          <w:p w:rsidR="00721D36" w:rsidRPr="008B6A68" w:rsidRDefault="00721D36" w:rsidP="00D84E3F">
            <w:pPr>
              <w:pStyle w:val="BodyText"/>
              <w:spacing w:before="40" w:after="40"/>
              <w:ind w:left="312" w:hanging="312"/>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8B6A68">
              <w:rPr>
                <w:rFonts w:ascii="Arial" w:hAnsi="Arial" w:cs="Arial"/>
                <w:sz w:val="22"/>
                <w:szCs w:val="22"/>
              </w:rPr>
              <w:t>2.</w:t>
            </w:r>
            <w:r w:rsidRPr="008B6A68">
              <w:rPr>
                <w:rFonts w:ascii="Arial" w:hAnsi="Arial" w:cs="Arial"/>
                <w:sz w:val="22"/>
                <w:szCs w:val="22"/>
              </w:rPr>
              <w:tab/>
            </w:r>
            <w:r w:rsidR="0069340A" w:rsidRPr="008B6A68">
              <w:rPr>
                <w:rFonts w:ascii="Arial" w:hAnsi="Arial" w:cs="Arial"/>
                <w:sz w:val="22"/>
                <w:szCs w:val="22"/>
              </w:rPr>
              <w:t>Ensure</w:t>
            </w:r>
            <w:r w:rsidRPr="008B6A68">
              <w:rPr>
                <w:rFonts w:ascii="Arial" w:hAnsi="Arial" w:cs="Arial"/>
                <w:sz w:val="22"/>
                <w:szCs w:val="22"/>
              </w:rPr>
              <w:t xml:space="preserve"> that correct configuration files are present in each server and are pointing to correct end points</w:t>
            </w:r>
            <w:r w:rsidR="00E5139E" w:rsidRPr="008B6A68">
              <w:rPr>
                <w:rFonts w:ascii="Arial" w:hAnsi="Arial" w:cs="Arial"/>
                <w:sz w:val="22"/>
                <w:szCs w:val="22"/>
              </w:rPr>
              <w:t>.</w:t>
            </w:r>
          </w:p>
          <w:p w:rsidR="00721D36" w:rsidRPr="008B6A68" w:rsidRDefault="00721D36" w:rsidP="00D84E3F">
            <w:pPr>
              <w:pStyle w:val="BodyText"/>
              <w:spacing w:before="40" w:after="40"/>
              <w:ind w:left="312" w:hanging="312"/>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8B6A68">
              <w:rPr>
                <w:rFonts w:ascii="Arial" w:hAnsi="Arial" w:cs="Arial"/>
                <w:sz w:val="22"/>
                <w:szCs w:val="22"/>
              </w:rPr>
              <w:t>3.</w:t>
            </w:r>
            <w:r w:rsidRPr="008B6A68">
              <w:rPr>
                <w:rFonts w:ascii="Arial" w:hAnsi="Arial" w:cs="Arial"/>
                <w:sz w:val="22"/>
                <w:szCs w:val="22"/>
              </w:rPr>
              <w:tab/>
            </w:r>
            <w:r w:rsidR="0069340A" w:rsidRPr="008B6A68">
              <w:rPr>
                <w:rFonts w:ascii="Arial" w:hAnsi="Arial" w:cs="Arial"/>
                <w:sz w:val="22"/>
                <w:szCs w:val="22"/>
              </w:rPr>
              <w:t xml:space="preserve">Ensure </w:t>
            </w:r>
            <w:r w:rsidRPr="008B6A68">
              <w:rPr>
                <w:rFonts w:ascii="Arial" w:hAnsi="Arial" w:cs="Arial"/>
                <w:sz w:val="22"/>
                <w:szCs w:val="22"/>
              </w:rPr>
              <w:t>that firewall ports are open and servers can communicate with each other</w:t>
            </w:r>
            <w:r w:rsidR="00E5139E" w:rsidRPr="008B6A68">
              <w:rPr>
                <w:rFonts w:ascii="Arial" w:hAnsi="Arial" w:cs="Arial"/>
                <w:sz w:val="22"/>
                <w:szCs w:val="22"/>
              </w:rPr>
              <w:t>.</w:t>
            </w:r>
          </w:p>
          <w:p w:rsidR="00721D36" w:rsidRPr="008B6A68" w:rsidRDefault="00721D36" w:rsidP="00D84E3F">
            <w:pPr>
              <w:pStyle w:val="BodyText"/>
              <w:spacing w:before="40" w:after="40"/>
              <w:ind w:left="312" w:hanging="312"/>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8B6A68">
              <w:rPr>
                <w:rFonts w:ascii="Arial" w:hAnsi="Arial" w:cs="Arial"/>
                <w:sz w:val="22"/>
                <w:szCs w:val="22"/>
              </w:rPr>
              <w:t>4.</w:t>
            </w:r>
            <w:r w:rsidRPr="008B6A68">
              <w:rPr>
                <w:rFonts w:ascii="Arial" w:hAnsi="Arial" w:cs="Arial"/>
                <w:sz w:val="22"/>
                <w:szCs w:val="22"/>
              </w:rPr>
              <w:tab/>
            </w:r>
            <w:r w:rsidR="0069340A" w:rsidRPr="008B6A68">
              <w:rPr>
                <w:rFonts w:ascii="Arial" w:hAnsi="Arial" w:cs="Arial"/>
                <w:sz w:val="22"/>
                <w:szCs w:val="22"/>
              </w:rPr>
              <w:t xml:space="preserve">Ensure that the </w:t>
            </w:r>
            <w:r w:rsidRPr="008B6A68">
              <w:rPr>
                <w:rFonts w:ascii="Arial" w:hAnsi="Arial" w:cs="Arial"/>
                <w:sz w:val="22"/>
                <w:szCs w:val="22"/>
              </w:rPr>
              <w:t>SQL server is up and running and correct access credentials are present (edited)</w:t>
            </w:r>
            <w:r w:rsidR="00E5139E" w:rsidRPr="008B6A68">
              <w:rPr>
                <w:rFonts w:ascii="Arial" w:hAnsi="Arial" w:cs="Arial"/>
                <w:sz w:val="22"/>
                <w:szCs w:val="22"/>
              </w:rPr>
              <w:t>.</w:t>
            </w:r>
          </w:p>
          <w:p w:rsidR="0077154A" w:rsidRPr="008B6A68" w:rsidRDefault="00721D36" w:rsidP="00D84E3F">
            <w:pPr>
              <w:pStyle w:val="BodyText"/>
              <w:spacing w:before="40" w:after="40"/>
              <w:ind w:left="312" w:hanging="312"/>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8B6A68">
              <w:rPr>
                <w:rFonts w:ascii="Arial" w:hAnsi="Arial" w:cs="Arial"/>
                <w:sz w:val="22"/>
                <w:szCs w:val="22"/>
              </w:rPr>
              <w:t>5.</w:t>
            </w:r>
            <w:r w:rsidRPr="008B6A68">
              <w:rPr>
                <w:rFonts w:ascii="Arial" w:hAnsi="Arial" w:cs="Arial"/>
                <w:sz w:val="22"/>
                <w:szCs w:val="22"/>
              </w:rPr>
              <w:tab/>
            </w:r>
            <w:r w:rsidR="0069340A" w:rsidRPr="008B6A68">
              <w:rPr>
                <w:rFonts w:ascii="Arial" w:hAnsi="Arial" w:cs="Arial"/>
                <w:sz w:val="22"/>
                <w:szCs w:val="22"/>
              </w:rPr>
              <w:t xml:space="preserve">Ensure that the </w:t>
            </w:r>
            <w:r w:rsidRPr="008B6A68">
              <w:rPr>
                <w:rFonts w:ascii="Arial" w:hAnsi="Arial" w:cs="Arial"/>
                <w:sz w:val="22"/>
                <w:szCs w:val="22"/>
              </w:rPr>
              <w:t>SQL server user has adequate database permissions for CRUD operations</w:t>
            </w:r>
            <w:r w:rsidR="00E5139E" w:rsidRPr="008B6A68">
              <w:rPr>
                <w:rFonts w:ascii="Arial" w:hAnsi="Arial" w:cs="Arial"/>
                <w:sz w:val="22"/>
                <w:szCs w:val="22"/>
              </w:rPr>
              <w:t>.</w:t>
            </w:r>
          </w:p>
        </w:tc>
      </w:tr>
      <w:tr w:rsidR="0077154A" w:rsidTr="00F93751">
        <w:tc>
          <w:tcPr>
            <w:cnfStyle w:val="001000000000" w:firstRow="0" w:lastRow="0" w:firstColumn="1" w:lastColumn="0" w:oddVBand="0" w:evenVBand="0" w:oddHBand="0" w:evenHBand="0" w:firstRowFirstColumn="0" w:firstRowLastColumn="0" w:lastRowFirstColumn="0" w:lastRowLastColumn="0"/>
            <w:tcW w:w="3116" w:type="dxa"/>
            <w:shd w:val="clear" w:color="auto" w:fill="auto"/>
          </w:tcPr>
          <w:p w:rsidR="0077154A" w:rsidRPr="008B6A68" w:rsidRDefault="00351BDE" w:rsidP="00D84E3F">
            <w:pPr>
              <w:pStyle w:val="BodyText"/>
              <w:spacing w:before="40" w:after="40"/>
              <w:rPr>
                <w:rFonts w:ascii="Arial" w:hAnsi="Arial" w:cs="Arial"/>
                <w:sz w:val="22"/>
                <w:szCs w:val="22"/>
              </w:rPr>
            </w:pPr>
            <w:r w:rsidRPr="008B6A68">
              <w:rPr>
                <w:rFonts w:ascii="Arial" w:hAnsi="Arial" w:cs="Arial"/>
                <w:sz w:val="22"/>
                <w:szCs w:val="22"/>
              </w:rPr>
              <w:t xml:space="preserve">Strange errors </w:t>
            </w:r>
            <w:r w:rsidR="00E5139E" w:rsidRPr="008B6A68">
              <w:rPr>
                <w:rFonts w:ascii="Arial" w:hAnsi="Arial" w:cs="Arial"/>
                <w:sz w:val="22"/>
                <w:szCs w:val="22"/>
              </w:rPr>
              <w:t xml:space="preserve">appear that </w:t>
            </w:r>
            <w:r w:rsidRPr="008B6A68">
              <w:rPr>
                <w:rFonts w:ascii="Arial" w:hAnsi="Arial" w:cs="Arial"/>
                <w:sz w:val="22"/>
                <w:szCs w:val="22"/>
              </w:rPr>
              <w:t>mix</w:t>
            </w:r>
            <w:r w:rsidR="00E5139E" w:rsidRPr="008B6A68">
              <w:rPr>
                <w:rFonts w:ascii="Arial" w:hAnsi="Arial" w:cs="Arial"/>
                <w:sz w:val="22"/>
                <w:szCs w:val="22"/>
              </w:rPr>
              <w:t xml:space="preserve"> </w:t>
            </w:r>
            <w:r w:rsidRPr="008B6A68">
              <w:rPr>
                <w:rFonts w:ascii="Arial" w:hAnsi="Arial" w:cs="Arial"/>
                <w:sz w:val="22"/>
                <w:szCs w:val="22"/>
              </w:rPr>
              <w:t>up Logins</w:t>
            </w:r>
            <w:r w:rsidR="00B930B5">
              <w:rPr>
                <w:rFonts w:ascii="Arial" w:hAnsi="Arial" w:cs="Arial"/>
                <w:sz w:val="22"/>
                <w:szCs w:val="22"/>
              </w:rPr>
              <w:t>.</w:t>
            </w:r>
          </w:p>
        </w:tc>
        <w:tc>
          <w:tcPr>
            <w:tcW w:w="3117" w:type="dxa"/>
            <w:shd w:val="clear" w:color="auto" w:fill="auto"/>
          </w:tcPr>
          <w:p w:rsidR="0077154A" w:rsidRPr="008B6A68" w:rsidRDefault="07D42631" w:rsidP="00D84E3F">
            <w:pPr>
              <w:pStyle w:val="BodyText"/>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8B6A68">
              <w:rPr>
                <w:rFonts w:ascii="Arial" w:hAnsi="Arial" w:cs="Arial"/>
                <w:sz w:val="22"/>
                <w:szCs w:val="22"/>
              </w:rPr>
              <w:t xml:space="preserve">Credentials stored in the Cache or </w:t>
            </w:r>
            <w:r w:rsidR="00E5139E" w:rsidRPr="008B6A68">
              <w:rPr>
                <w:rFonts w:ascii="Arial" w:hAnsi="Arial" w:cs="Arial"/>
                <w:sz w:val="22"/>
                <w:szCs w:val="22"/>
              </w:rPr>
              <w:t xml:space="preserve">the </w:t>
            </w:r>
            <w:r w:rsidRPr="008B6A68">
              <w:rPr>
                <w:rFonts w:ascii="Arial" w:hAnsi="Arial" w:cs="Arial"/>
                <w:sz w:val="22"/>
                <w:szCs w:val="22"/>
              </w:rPr>
              <w:t>browser remembering settings from a previous session.</w:t>
            </w:r>
          </w:p>
        </w:tc>
        <w:tc>
          <w:tcPr>
            <w:tcW w:w="3117" w:type="dxa"/>
            <w:shd w:val="clear" w:color="auto" w:fill="auto"/>
          </w:tcPr>
          <w:p w:rsidR="0077154A" w:rsidRPr="008B6A68" w:rsidRDefault="00351BDE" w:rsidP="00D84E3F">
            <w:pPr>
              <w:pStyle w:val="BodyText"/>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8B6A68">
              <w:rPr>
                <w:rFonts w:ascii="Arial" w:hAnsi="Arial" w:cs="Arial"/>
                <w:sz w:val="22"/>
                <w:szCs w:val="22"/>
              </w:rPr>
              <w:t>Clear the cache in the browser. Close the browser</w:t>
            </w:r>
            <w:r w:rsidR="0069340A" w:rsidRPr="008B6A68">
              <w:rPr>
                <w:rFonts w:ascii="Arial" w:hAnsi="Arial" w:cs="Arial"/>
                <w:sz w:val="22"/>
                <w:szCs w:val="22"/>
              </w:rPr>
              <w:t>,</w:t>
            </w:r>
            <w:r w:rsidRPr="008B6A68">
              <w:rPr>
                <w:rFonts w:ascii="Arial" w:hAnsi="Arial" w:cs="Arial"/>
                <w:sz w:val="22"/>
                <w:szCs w:val="22"/>
              </w:rPr>
              <w:t xml:space="preserve"> </w:t>
            </w:r>
            <w:r w:rsidR="0069340A" w:rsidRPr="008B6A68">
              <w:rPr>
                <w:rFonts w:ascii="Arial" w:hAnsi="Arial" w:cs="Arial"/>
                <w:sz w:val="22"/>
                <w:szCs w:val="22"/>
              </w:rPr>
              <w:t xml:space="preserve">reopen the browser, </w:t>
            </w:r>
            <w:r w:rsidRPr="008B6A68">
              <w:rPr>
                <w:rFonts w:ascii="Arial" w:hAnsi="Arial" w:cs="Arial"/>
                <w:sz w:val="22"/>
                <w:szCs w:val="22"/>
              </w:rPr>
              <w:t>and log in.</w:t>
            </w:r>
          </w:p>
        </w:tc>
      </w:tr>
      <w:tr w:rsidR="0077154A" w:rsidTr="00F937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shd w:val="clear" w:color="auto" w:fill="auto"/>
          </w:tcPr>
          <w:p w:rsidR="0077154A" w:rsidRPr="008B6A68" w:rsidRDefault="00F212F6" w:rsidP="00D84E3F">
            <w:pPr>
              <w:pStyle w:val="BodyText"/>
              <w:spacing w:before="40" w:after="40"/>
              <w:rPr>
                <w:rFonts w:ascii="Arial" w:hAnsi="Arial" w:cs="Arial"/>
                <w:sz w:val="22"/>
                <w:szCs w:val="22"/>
              </w:rPr>
            </w:pPr>
            <w:r w:rsidRPr="008B6A68">
              <w:rPr>
                <w:rFonts w:ascii="Arial" w:hAnsi="Arial" w:cs="Arial"/>
                <w:sz w:val="22"/>
                <w:szCs w:val="22"/>
              </w:rPr>
              <w:t>During Table Copy</w:t>
            </w:r>
            <w:r w:rsidR="0069340A" w:rsidRPr="008B6A68">
              <w:rPr>
                <w:rFonts w:ascii="Arial" w:hAnsi="Arial" w:cs="Arial"/>
                <w:sz w:val="22"/>
                <w:szCs w:val="22"/>
              </w:rPr>
              <w:t>,</w:t>
            </w:r>
            <w:r w:rsidRPr="008B6A68">
              <w:rPr>
                <w:rFonts w:ascii="Arial" w:hAnsi="Arial" w:cs="Arial"/>
                <w:sz w:val="22"/>
                <w:szCs w:val="22"/>
              </w:rPr>
              <w:t xml:space="preserve"> </w:t>
            </w:r>
            <w:r w:rsidR="0069340A" w:rsidRPr="008B6A68">
              <w:rPr>
                <w:rFonts w:ascii="Arial" w:hAnsi="Arial" w:cs="Arial"/>
                <w:sz w:val="22"/>
                <w:szCs w:val="22"/>
              </w:rPr>
              <w:t>receiving a “</w:t>
            </w:r>
            <w:r w:rsidRPr="008B6A68">
              <w:rPr>
                <w:rFonts w:ascii="Arial" w:hAnsi="Arial" w:cs="Arial"/>
                <w:sz w:val="22"/>
                <w:szCs w:val="22"/>
              </w:rPr>
              <w:t>Wrong Table Name</w:t>
            </w:r>
            <w:r w:rsidR="0069340A" w:rsidRPr="008B6A68">
              <w:rPr>
                <w:rFonts w:ascii="Arial" w:hAnsi="Arial" w:cs="Arial"/>
                <w:sz w:val="22"/>
                <w:szCs w:val="22"/>
              </w:rPr>
              <w:t>” error.</w:t>
            </w:r>
          </w:p>
        </w:tc>
        <w:tc>
          <w:tcPr>
            <w:tcW w:w="3117" w:type="dxa"/>
            <w:shd w:val="clear" w:color="auto" w:fill="auto"/>
          </w:tcPr>
          <w:p w:rsidR="0077154A" w:rsidRPr="008B6A68" w:rsidRDefault="00F212F6" w:rsidP="00D84E3F">
            <w:pPr>
              <w:pStyle w:val="BodyText"/>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8B6A68">
              <w:rPr>
                <w:rFonts w:ascii="Arial" w:hAnsi="Arial" w:cs="Arial"/>
                <w:sz w:val="22"/>
                <w:szCs w:val="22"/>
              </w:rPr>
              <w:t>Wrong table names</w:t>
            </w:r>
            <w:r w:rsidR="00E5139E" w:rsidRPr="008B6A68">
              <w:rPr>
                <w:rFonts w:ascii="Arial" w:hAnsi="Arial" w:cs="Arial"/>
                <w:sz w:val="22"/>
                <w:szCs w:val="22"/>
              </w:rPr>
              <w:t>,</w:t>
            </w:r>
            <w:r w:rsidRPr="008B6A68">
              <w:rPr>
                <w:rFonts w:ascii="Arial" w:hAnsi="Arial" w:cs="Arial"/>
                <w:sz w:val="22"/>
                <w:szCs w:val="22"/>
              </w:rPr>
              <w:t xml:space="preserve"> transposition errors</w:t>
            </w:r>
            <w:r w:rsidR="00E5139E" w:rsidRPr="008B6A68">
              <w:rPr>
                <w:rFonts w:ascii="Arial" w:hAnsi="Arial" w:cs="Arial"/>
                <w:sz w:val="22"/>
                <w:szCs w:val="22"/>
              </w:rPr>
              <w:t>,</w:t>
            </w:r>
            <w:r w:rsidRPr="008B6A68">
              <w:rPr>
                <w:rFonts w:ascii="Arial" w:hAnsi="Arial" w:cs="Arial"/>
                <w:sz w:val="22"/>
                <w:szCs w:val="22"/>
              </w:rPr>
              <w:t xml:space="preserve"> or errors while spelling the name(s) out.</w:t>
            </w:r>
          </w:p>
        </w:tc>
        <w:tc>
          <w:tcPr>
            <w:tcW w:w="3117" w:type="dxa"/>
            <w:shd w:val="clear" w:color="auto" w:fill="auto"/>
          </w:tcPr>
          <w:p w:rsidR="0077154A" w:rsidRPr="008B6A68" w:rsidRDefault="00F212F6" w:rsidP="00B930B5">
            <w:pPr>
              <w:pStyle w:val="BodyText"/>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8B6A68">
              <w:rPr>
                <w:rFonts w:ascii="Arial" w:hAnsi="Arial" w:cs="Arial"/>
                <w:sz w:val="22"/>
                <w:szCs w:val="22"/>
              </w:rPr>
              <w:t xml:space="preserve">While copying </w:t>
            </w:r>
            <w:r w:rsidR="00A8395B">
              <w:rPr>
                <w:rFonts w:ascii="Arial" w:hAnsi="Arial" w:cs="Arial"/>
                <w:sz w:val="22"/>
                <w:szCs w:val="22"/>
              </w:rPr>
              <w:t xml:space="preserve">a table </w:t>
            </w:r>
            <w:r w:rsidRPr="008B6A68">
              <w:rPr>
                <w:rFonts w:ascii="Arial" w:hAnsi="Arial" w:cs="Arial"/>
                <w:sz w:val="22"/>
                <w:szCs w:val="22"/>
              </w:rPr>
              <w:t xml:space="preserve">from </w:t>
            </w:r>
            <w:r w:rsidR="00A8395B">
              <w:rPr>
                <w:rFonts w:ascii="Arial" w:hAnsi="Arial" w:cs="Arial"/>
                <w:sz w:val="22"/>
                <w:szCs w:val="22"/>
              </w:rPr>
              <w:t xml:space="preserve">a </w:t>
            </w:r>
            <w:r w:rsidRPr="008B6A68">
              <w:rPr>
                <w:rFonts w:ascii="Arial" w:hAnsi="Arial" w:cs="Arial"/>
                <w:sz w:val="22"/>
                <w:szCs w:val="22"/>
              </w:rPr>
              <w:t xml:space="preserve">source database to </w:t>
            </w:r>
            <w:r w:rsidR="000A6FF9">
              <w:rPr>
                <w:rFonts w:ascii="Arial" w:hAnsi="Arial" w:cs="Arial"/>
                <w:sz w:val="22"/>
                <w:szCs w:val="22"/>
              </w:rPr>
              <w:t xml:space="preserve">a </w:t>
            </w:r>
            <w:r w:rsidRPr="008B6A68">
              <w:rPr>
                <w:rFonts w:ascii="Arial" w:hAnsi="Arial" w:cs="Arial"/>
                <w:sz w:val="22"/>
                <w:szCs w:val="22"/>
              </w:rPr>
              <w:t xml:space="preserve">destination database, </w:t>
            </w:r>
            <w:r w:rsidR="0069340A" w:rsidRPr="008B6A68">
              <w:rPr>
                <w:rFonts w:ascii="Arial" w:hAnsi="Arial" w:cs="Arial"/>
                <w:sz w:val="22"/>
                <w:szCs w:val="22"/>
              </w:rPr>
              <w:t xml:space="preserve">ensure </w:t>
            </w:r>
            <w:r w:rsidR="00A8395B">
              <w:rPr>
                <w:rFonts w:ascii="Arial" w:hAnsi="Arial" w:cs="Arial"/>
                <w:sz w:val="22"/>
                <w:szCs w:val="22"/>
              </w:rPr>
              <w:t xml:space="preserve">that </w:t>
            </w:r>
            <w:r w:rsidRPr="008B6A68">
              <w:rPr>
                <w:rFonts w:ascii="Arial" w:hAnsi="Arial" w:cs="Arial"/>
                <w:sz w:val="22"/>
                <w:szCs w:val="22"/>
              </w:rPr>
              <w:t xml:space="preserve">the </w:t>
            </w:r>
            <w:r w:rsidR="0069340A" w:rsidRPr="008B6A68">
              <w:rPr>
                <w:rFonts w:ascii="Arial" w:hAnsi="Arial" w:cs="Arial"/>
                <w:sz w:val="22"/>
                <w:szCs w:val="22"/>
              </w:rPr>
              <w:t xml:space="preserve">table name </w:t>
            </w:r>
            <w:r w:rsidR="000A6FF9">
              <w:rPr>
                <w:rFonts w:ascii="Arial" w:hAnsi="Arial" w:cs="Arial"/>
                <w:sz w:val="22"/>
                <w:szCs w:val="22"/>
              </w:rPr>
              <w:t>is</w:t>
            </w:r>
            <w:r w:rsidR="0069340A" w:rsidRPr="008B6A68">
              <w:rPr>
                <w:rFonts w:ascii="Arial" w:hAnsi="Arial" w:cs="Arial"/>
                <w:sz w:val="22"/>
                <w:szCs w:val="22"/>
              </w:rPr>
              <w:t xml:space="preserve"> correct, then try copying the table again. </w:t>
            </w:r>
          </w:p>
        </w:tc>
      </w:tr>
      <w:tr w:rsidR="000A6FF9" w:rsidTr="00F93751">
        <w:tc>
          <w:tcPr>
            <w:cnfStyle w:val="001000000000" w:firstRow="0" w:lastRow="0" w:firstColumn="1" w:lastColumn="0" w:oddVBand="0" w:evenVBand="0" w:oddHBand="0" w:evenHBand="0" w:firstRowFirstColumn="0" w:firstRowLastColumn="0" w:lastRowFirstColumn="0" w:lastRowLastColumn="0"/>
            <w:tcW w:w="3116" w:type="dxa"/>
            <w:shd w:val="clear" w:color="auto" w:fill="auto"/>
          </w:tcPr>
          <w:p w:rsidR="000A6FF9" w:rsidRPr="008B6A68" w:rsidRDefault="000A6FF9" w:rsidP="00D84E3F">
            <w:pPr>
              <w:pStyle w:val="BodyText"/>
              <w:spacing w:before="40" w:after="40"/>
              <w:rPr>
                <w:rFonts w:ascii="Arial" w:hAnsi="Arial" w:cs="Arial"/>
                <w:sz w:val="22"/>
                <w:szCs w:val="22"/>
              </w:rPr>
            </w:pPr>
            <w:r>
              <w:rPr>
                <w:rFonts w:ascii="Arial" w:hAnsi="Arial" w:cs="Arial"/>
                <w:sz w:val="22"/>
                <w:szCs w:val="22"/>
              </w:rPr>
              <w:t>During Table Copy, receiving a “Wrong Source Schema” error.</w:t>
            </w:r>
          </w:p>
        </w:tc>
        <w:tc>
          <w:tcPr>
            <w:tcW w:w="3117" w:type="dxa"/>
            <w:shd w:val="clear" w:color="auto" w:fill="auto"/>
          </w:tcPr>
          <w:p w:rsidR="000A6FF9" w:rsidRPr="008B6A68" w:rsidRDefault="000A6FF9" w:rsidP="00D84E3F">
            <w:pPr>
              <w:pStyle w:val="BodyText"/>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Table names are identified by a com</w:t>
            </w:r>
            <w:r w:rsidR="004446A0">
              <w:rPr>
                <w:rFonts w:ascii="Arial" w:hAnsi="Arial" w:cs="Arial"/>
                <w:sz w:val="22"/>
                <w:szCs w:val="22"/>
              </w:rPr>
              <w:t xml:space="preserve">bination of Source Schema Name and </w:t>
            </w:r>
            <w:r>
              <w:rPr>
                <w:rFonts w:ascii="Arial" w:hAnsi="Arial" w:cs="Arial"/>
                <w:sz w:val="22"/>
                <w:szCs w:val="22"/>
              </w:rPr>
              <w:t>Table Name</w:t>
            </w:r>
            <w:r w:rsidR="004446A0">
              <w:rPr>
                <w:rFonts w:ascii="Arial" w:hAnsi="Arial" w:cs="Arial"/>
                <w:sz w:val="22"/>
                <w:szCs w:val="22"/>
              </w:rPr>
              <w:t xml:space="preserve"> expressed as “SchemaName.TableName”</w:t>
            </w:r>
            <w:r>
              <w:rPr>
                <w:rFonts w:ascii="Arial" w:hAnsi="Arial" w:cs="Arial"/>
                <w:sz w:val="22"/>
                <w:szCs w:val="22"/>
              </w:rPr>
              <w:t xml:space="preserve">. </w:t>
            </w:r>
            <w:r w:rsidRPr="00FE3F88">
              <w:rPr>
                <w:rFonts w:ascii="Arial" w:hAnsi="Arial" w:cs="Arial"/>
                <w:sz w:val="22"/>
                <w:szCs w:val="22"/>
              </w:rPr>
              <w:t>For example, StudyMart1.LipidProfiles tabl</w:t>
            </w:r>
            <w:r w:rsidR="004446A0" w:rsidRPr="00FE3F88">
              <w:rPr>
                <w:rFonts w:ascii="Arial" w:hAnsi="Arial" w:cs="Arial"/>
                <w:sz w:val="22"/>
                <w:szCs w:val="22"/>
              </w:rPr>
              <w:t>e is different from StudyMart2.</w:t>
            </w:r>
            <w:r w:rsidRPr="00FE3F88">
              <w:rPr>
                <w:rFonts w:ascii="Arial" w:hAnsi="Arial" w:cs="Arial"/>
                <w:sz w:val="22"/>
                <w:szCs w:val="22"/>
              </w:rPr>
              <w:t xml:space="preserve">LipidProfiles even though the Table Names </w:t>
            </w:r>
            <w:r w:rsidR="00FE3F88">
              <w:rPr>
                <w:rFonts w:ascii="Arial" w:hAnsi="Arial" w:cs="Arial"/>
                <w:sz w:val="22"/>
                <w:szCs w:val="22"/>
              </w:rPr>
              <w:t xml:space="preserve">(LipidProfiles) </w:t>
            </w:r>
            <w:r w:rsidRPr="00FE3F88">
              <w:rPr>
                <w:rFonts w:ascii="Arial" w:hAnsi="Arial" w:cs="Arial"/>
                <w:sz w:val="22"/>
                <w:szCs w:val="22"/>
              </w:rPr>
              <w:t xml:space="preserve">are the </w:t>
            </w:r>
            <w:r w:rsidRPr="00FE3F88">
              <w:rPr>
                <w:rFonts w:ascii="Arial" w:hAnsi="Arial" w:cs="Arial"/>
                <w:sz w:val="22"/>
                <w:szCs w:val="22"/>
              </w:rPr>
              <w:lastRenderedPageBreak/>
              <w:t>same.</w:t>
            </w:r>
          </w:p>
        </w:tc>
        <w:tc>
          <w:tcPr>
            <w:tcW w:w="3117" w:type="dxa"/>
            <w:shd w:val="clear" w:color="auto" w:fill="auto"/>
          </w:tcPr>
          <w:p w:rsidR="000A6FF9" w:rsidRPr="008B6A68" w:rsidRDefault="000A6FF9" w:rsidP="00D84E3F">
            <w:pPr>
              <w:pStyle w:val="BodyText"/>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lastRenderedPageBreak/>
              <w:t xml:space="preserve">While copying a table from a source database to a </w:t>
            </w:r>
            <w:r w:rsidRPr="00FE3F88">
              <w:rPr>
                <w:rFonts w:ascii="Arial" w:hAnsi="Arial" w:cs="Arial"/>
                <w:sz w:val="22"/>
                <w:szCs w:val="22"/>
              </w:rPr>
              <w:t>destination database, ensure that the Source Schema name is also correct</w:t>
            </w:r>
            <w:r w:rsidR="004446A0" w:rsidRPr="00FE3F88">
              <w:rPr>
                <w:rFonts w:ascii="Arial" w:hAnsi="Arial" w:cs="Arial"/>
                <w:sz w:val="22"/>
                <w:szCs w:val="22"/>
              </w:rPr>
              <w:t xml:space="preserve"> in the Source database</w:t>
            </w:r>
            <w:r w:rsidRPr="00FE3F88">
              <w:rPr>
                <w:rFonts w:ascii="Arial" w:hAnsi="Arial" w:cs="Arial"/>
                <w:sz w:val="22"/>
                <w:szCs w:val="22"/>
              </w:rPr>
              <w:t>. Then try copying the table again.</w:t>
            </w:r>
          </w:p>
        </w:tc>
      </w:tr>
      <w:tr w:rsidR="009B0F29" w:rsidTr="00F937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shd w:val="clear" w:color="auto" w:fill="auto"/>
          </w:tcPr>
          <w:p w:rsidR="009B0F29" w:rsidRDefault="009B0F29" w:rsidP="00D84E3F">
            <w:pPr>
              <w:pStyle w:val="BodyText"/>
              <w:spacing w:before="40" w:after="40"/>
              <w:rPr>
                <w:rFonts w:ascii="Arial" w:hAnsi="Arial" w:cs="Arial"/>
                <w:sz w:val="22"/>
                <w:szCs w:val="22"/>
              </w:rPr>
            </w:pPr>
            <w:r>
              <w:rPr>
                <w:rFonts w:ascii="Arial" w:hAnsi="Arial" w:cs="Arial"/>
                <w:sz w:val="22"/>
                <w:szCs w:val="22"/>
              </w:rPr>
              <w:lastRenderedPageBreak/>
              <w:t>During Table Copy receiving a “Source Database Not Reachable” error</w:t>
            </w:r>
            <w:r w:rsidR="00B930B5">
              <w:rPr>
                <w:rFonts w:ascii="Arial" w:hAnsi="Arial" w:cs="Arial"/>
                <w:sz w:val="22"/>
                <w:szCs w:val="22"/>
              </w:rPr>
              <w:t>.</w:t>
            </w:r>
          </w:p>
        </w:tc>
        <w:tc>
          <w:tcPr>
            <w:tcW w:w="3117" w:type="dxa"/>
            <w:shd w:val="clear" w:color="auto" w:fill="auto"/>
          </w:tcPr>
          <w:p w:rsidR="009B0F29" w:rsidRDefault="004107A3" w:rsidP="00D84E3F">
            <w:pPr>
              <w:pStyle w:val="BodyText"/>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Pr>
                <w:rFonts w:ascii="Arial" w:hAnsi="Arial" w:cs="Arial"/>
                <w:sz w:val="22"/>
                <w:szCs w:val="22"/>
              </w:rPr>
              <w:t xml:space="preserve">For various </w:t>
            </w:r>
            <w:r w:rsidR="004446A0">
              <w:rPr>
                <w:rFonts w:ascii="Arial" w:hAnsi="Arial" w:cs="Arial"/>
                <w:sz w:val="22"/>
                <w:szCs w:val="22"/>
              </w:rPr>
              <w:t xml:space="preserve">networking and computing environment </w:t>
            </w:r>
            <w:r>
              <w:rPr>
                <w:rFonts w:ascii="Arial" w:hAnsi="Arial" w:cs="Arial"/>
                <w:sz w:val="22"/>
                <w:szCs w:val="22"/>
              </w:rPr>
              <w:t>reasons, sometimes</w:t>
            </w:r>
            <w:r w:rsidR="004446A0">
              <w:rPr>
                <w:rFonts w:ascii="Arial" w:hAnsi="Arial" w:cs="Arial"/>
                <w:sz w:val="22"/>
                <w:szCs w:val="22"/>
              </w:rPr>
              <w:t xml:space="preserve"> </w:t>
            </w:r>
            <w:r>
              <w:rPr>
                <w:rFonts w:ascii="Arial" w:hAnsi="Arial" w:cs="Arial"/>
                <w:sz w:val="22"/>
                <w:szCs w:val="22"/>
              </w:rPr>
              <w:t xml:space="preserve">the Source Database server may not be reachable by the </w:t>
            </w:r>
            <w:r w:rsidR="004446A0">
              <w:rPr>
                <w:rFonts w:ascii="Arial" w:hAnsi="Arial" w:cs="Arial"/>
                <w:sz w:val="22"/>
                <w:szCs w:val="22"/>
              </w:rPr>
              <w:t xml:space="preserve">server that runs the </w:t>
            </w:r>
            <w:r>
              <w:rPr>
                <w:rFonts w:ascii="Arial" w:hAnsi="Arial" w:cs="Arial"/>
                <w:sz w:val="22"/>
                <w:szCs w:val="22"/>
              </w:rPr>
              <w:t>Table Copy function</w:t>
            </w:r>
            <w:r w:rsidR="00B930B5">
              <w:rPr>
                <w:rFonts w:ascii="Arial" w:hAnsi="Arial" w:cs="Arial"/>
                <w:sz w:val="22"/>
                <w:szCs w:val="22"/>
              </w:rPr>
              <w:t>.</w:t>
            </w:r>
          </w:p>
        </w:tc>
        <w:tc>
          <w:tcPr>
            <w:tcW w:w="3117" w:type="dxa"/>
            <w:shd w:val="clear" w:color="auto" w:fill="auto"/>
          </w:tcPr>
          <w:p w:rsidR="009B0F29" w:rsidRDefault="00A24622" w:rsidP="00D84E3F">
            <w:pPr>
              <w:pStyle w:val="BodyText"/>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Pr>
                <w:rFonts w:ascii="Arial" w:hAnsi="Arial" w:cs="Arial"/>
                <w:sz w:val="22"/>
                <w:szCs w:val="22"/>
              </w:rPr>
              <w:t>Check with the Systems Administrator on why the Source Database server is not reachable</w:t>
            </w:r>
            <w:r w:rsidR="004446A0">
              <w:rPr>
                <w:rFonts w:ascii="Arial" w:hAnsi="Arial" w:cs="Arial"/>
                <w:sz w:val="22"/>
                <w:szCs w:val="22"/>
              </w:rPr>
              <w:t xml:space="preserve"> by the server running the Table Copy function.</w:t>
            </w:r>
          </w:p>
        </w:tc>
      </w:tr>
      <w:tr w:rsidR="002D309D" w:rsidTr="00F93751">
        <w:tc>
          <w:tcPr>
            <w:cnfStyle w:val="001000000000" w:firstRow="0" w:lastRow="0" w:firstColumn="1" w:lastColumn="0" w:oddVBand="0" w:evenVBand="0" w:oddHBand="0" w:evenHBand="0" w:firstRowFirstColumn="0" w:firstRowLastColumn="0" w:lastRowFirstColumn="0" w:lastRowLastColumn="0"/>
            <w:tcW w:w="3116" w:type="dxa"/>
            <w:shd w:val="clear" w:color="auto" w:fill="auto"/>
          </w:tcPr>
          <w:p w:rsidR="002D309D" w:rsidRDefault="002D309D" w:rsidP="002D309D">
            <w:pPr>
              <w:pStyle w:val="BodyText"/>
              <w:spacing w:before="40" w:after="40"/>
              <w:rPr>
                <w:rFonts w:ascii="Arial" w:hAnsi="Arial" w:cs="Arial"/>
                <w:sz w:val="22"/>
                <w:szCs w:val="22"/>
              </w:rPr>
            </w:pPr>
            <w:r>
              <w:rPr>
                <w:rFonts w:ascii="Arial" w:hAnsi="Arial" w:cs="Arial"/>
                <w:sz w:val="22"/>
                <w:szCs w:val="22"/>
              </w:rPr>
              <w:t>During Table Copy receiving a “Destination Database Not Reachable” error</w:t>
            </w:r>
            <w:r w:rsidR="00B930B5">
              <w:rPr>
                <w:rFonts w:ascii="Arial" w:hAnsi="Arial" w:cs="Arial"/>
                <w:sz w:val="22"/>
                <w:szCs w:val="22"/>
              </w:rPr>
              <w:t>.</w:t>
            </w:r>
          </w:p>
        </w:tc>
        <w:tc>
          <w:tcPr>
            <w:tcW w:w="3117" w:type="dxa"/>
            <w:shd w:val="clear" w:color="auto" w:fill="auto"/>
          </w:tcPr>
          <w:p w:rsidR="002D309D" w:rsidRDefault="002D309D" w:rsidP="002D309D">
            <w:pPr>
              <w:pStyle w:val="BodyText"/>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 xml:space="preserve">For various </w:t>
            </w:r>
            <w:r w:rsidR="004446A0">
              <w:rPr>
                <w:rFonts w:ascii="Arial" w:hAnsi="Arial" w:cs="Arial"/>
                <w:sz w:val="22"/>
                <w:szCs w:val="22"/>
              </w:rPr>
              <w:t xml:space="preserve">networking and computing environment </w:t>
            </w:r>
            <w:r>
              <w:rPr>
                <w:rFonts w:ascii="Arial" w:hAnsi="Arial" w:cs="Arial"/>
                <w:sz w:val="22"/>
                <w:szCs w:val="22"/>
              </w:rPr>
              <w:t xml:space="preserve">reasons, sometimes the Destination Database server may not be reachable by </w:t>
            </w:r>
            <w:r w:rsidR="00977F0E">
              <w:rPr>
                <w:rFonts w:ascii="Arial" w:hAnsi="Arial" w:cs="Arial"/>
                <w:sz w:val="22"/>
                <w:szCs w:val="22"/>
              </w:rPr>
              <w:t>the server</w:t>
            </w:r>
            <w:r w:rsidR="004446A0">
              <w:rPr>
                <w:rFonts w:ascii="Arial" w:hAnsi="Arial" w:cs="Arial"/>
                <w:sz w:val="22"/>
                <w:szCs w:val="22"/>
              </w:rPr>
              <w:t xml:space="preserve"> that runs the </w:t>
            </w:r>
            <w:r>
              <w:rPr>
                <w:rFonts w:ascii="Arial" w:hAnsi="Arial" w:cs="Arial"/>
                <w:sz w:val="22"/>
                <w:szCs w:val="22"/>
              </w:rPr>
              <w:t>Table Copy function</w:t>
            </w:r>
          </w:p>
        </w:tc>
        <w:tc>
          <w:tcPr>
            <w:tcW w:w="3117" w:type="dxa"/>
            <w:shd w:val="clear" w:color="auto" w:fill="auto"/>
          </w:tcPr>
          <w:p w:rsidR="002D309D" w:rsidRDefault="002D309D" w:rsidP="002D309D">
            <w:pPr>
              <w:pStyle w:val="BodyText"/>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Check with the Systems Administrator on why the Destination D</w:t>
            </w:r>
            <w:r w:rsidR="004446A0">
              <w:rPr>
                <w:rFonts w:ascii="Arial" w:hAnsi="Arial" w:cs="Arial"/>
                <w:sz w:val="22"/>
                <w:szCs w:val="22"/>
              </w:rPr>
              <w:t>atabase server is not reachable by the server running the Table Copy function.</w:t>
            </w:r>
          </w:p>
        </w:tc>
      </w:tr>
    </w:tbl>
    <w:p w:rsidR="001D685A" w:rsidRPr="001D685A" w:rsidRDefault="001D685A" w:rsidP="001D685A">
      <w:pPr>
        <w:pStyle w:val="BodyText"/>
      </w:pPr>
    </w:p>
    <w:sectPr w:rsidR="001D685A" w:rsidRPr="001D685A" w:rsidSect="00BF7AC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4E3" w:rsidRDefault="00F974E3">
      <w:r>
        <w:separator/>
      </w:r>
    </w:p>
    <w:p w:rsidR="00F974E3" w:rsidRDefault="00F974E3"/>
  </w:endnote>
  <w:endnote w:type="continuationSeparator" w:id="0">
    <w:p w:rsidR="00F974E3" w:rsidRDefault="00F974E3">
      <w:r>
        <w:continuationSeparator/>
      </w:r>
    </w:p>
    <w:p w:rsidR="00F974E3" w:rsidRDefault="00F974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D6" w:rsidRDefault="00A73CD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D6" w:rsidRDefault="00A73CD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D6" w:rsidRDefault="00A73CD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98F" w:rsidRPr="00A73CD6" w:rsidRDefault="001F398F" w:rsidP="00A73CD6">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4E3" w:rsidRDefault="00F974E3">
      <w:r>
        <w:separator/>
      </w:r>
    </w:p>
    <w:p w:rsidR="00F974E3" w:rsidRDefault="00F974E3"/>
  </w:footnote>
  <w:footnote w:type="continuationSeparator" w:id="0">
    <w:p w:rsidR="00F974E3" w:rsidRDefault="00F974E3">
      <w:r>
        <w:continuationSeparator/>
      </w:r>
    </w:p>
    <w:p w:rsidR="00F974E3" w:rsidRDefault="00F974E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D6" w:rsidRDefault="00A73CD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D6" w:rsidRDefault="00A73CD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D6" w:rsidRDefault="00A73CD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4.5pt;height:43.5pt" o:bullet="t">
        <v:imagedata r:id="rId1" o:title="pointing-finger-white-small"/>
      </v:shape>
    </w:pict>
  </w:numPicBullet>
  <w:abstractNum w:abstractNumId="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62625C"/>
    <w:multiLevelType w:val="multilevel"/>
    <w:tmpl w:val="B0BA550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BBB1EA4"/>
    <w:multiLevelType w:val="multilevel"/>
    <w:tmpl w:val="22209D8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6">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8">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0">
    <w:nsid w:val="425D21C5"/>
    <w:multiLevelType w:val="multilevel"/>
    <w:tmpl w:val="E06875A8"/>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1">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06A0D49"/>
    <w:multiLevelType w:val="multilevel"/>
    <w:tmpl w:val="7772D7E8"/>
    <w:lvl w:ilvl="0">
      <w:start w:val="1"/>
      <w:numFmt w:val="upperLetter"/>
      <w:pStyle w:val="Appendix11"/>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5">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16">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7">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8">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6"/>
  </w:num>
  <w:num w:numId="3">
    <w:abstractNumId w:val="1"/>
  </w:num>
  <w:num w:numId="4">
    <w:abstractNumId w:val="19"/>
  </w:num>
  <w:num w:numId="5">
    <w:abstractNumId w:val="20"/>
  </w:num>
  <w:num w:numId="6">
    <w:abstractNumId w:val="13"/>
  </w:num>
  <w:num w:numId="7">
    <w:abstractNumId w:val="7"/>
  </w:num>
  <w:num w:numId="8">
    <w:abstractNumId w:val="5"/>
  </w:num>
  <w:num w:numId="9">
    <w:abstractNumId w:val="9"/>
  </w:num>
  <w:num w:numId="10">
    <w:abstractNumId w:val="12"/>
  </w:num>
  <w:num w:numId="11">
    <w:abstractNumId w:val="2"/>
  </w:num>
  <w:num w:numId="12">
    <w:abstractNumId w:val="8"/>
  </w:num>
  <w:num w:numId="13">
    <w:abstractNumId w:val="14"/>
  </w:num>
  <w:num w:numId="14">
    <w:abstractNumId w:val="11"/>
  </w:num>
  <w:num w:numId="15">
    <w:abstractNumId w:val="3"/>
  </w:num>
  <w:num w:numId="16">
    <w:abstractNumId w:val="6"/>
  </w:num>
  <w:num w:numId="17">
    <w:abstractNumId w:val="18"/>
  </w:num>
  <w:num w:numId="18">
    <w:abstractNumId w:val="0"/>
  </w:num>
  <w:num w:numId="19">
    <w:abstractNumId w:val="0"/>
  </w:num>
  <w:num w:numId="20">
    <w:abstractNumId w:val="15"/>
  </w:num>
  <w:num w:numId="21">
    <w:abstractNumId w:val="10"/>
  </w:num>
  <w:num w:numId="22">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0" w:nlCheck="1" w:checkStyle="0"/>
  <w:activeWritingStyle w:appName="MSWord" w:lang="en-U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5F8"/>
    <w:rsid w:val="00001A6F"/>
    <w:rsid w:val="000063A7"/>
    <w:rsid w:val="0000675B"/>
    <w:rsid w:val="00006DB8"/>
    <w:rsid w:val="00010140"/>
    <w:rsid w:val="000114B6"/>
    <w:rsid w:val="00011EE6"/>
    <w:rsid w:val="0001226E"/>
    <w:rsid w:val="00015C0D"/>
    <w:rsid w:val="000171DA"/>
    <w:rsid w:val="000263BB"/>
    <w:rsid w:val="0002687B"/>
    <w:rsid w:val="0003063D"/>
    <w:rsid w:val="00032248"/>
    <w:rsid w:val="0004186E"/>
    <w:rsid w:val="00041B76"/>
    <w:rsid w:val="0004636C"/>
    <w:rsid w:val="000570F5"/>
    <w:rsid w:val="00062254"/>
    <w:rsid w:val="00071609"/>
    <w:rsid w:val="000817C7"/>
    <w:rsid w:val="00086D68"/>
    <w:rsid w:val="000911ED"/>
    <w:rsid w:val="000A378D"/>
    <w:rsid w:val="000A6FF9"/>
    <w:rsid w:val="000B23F8"/>
    <w:rsid w:val="000B2D72"/>
    <w:rsid w:val="000C1DD7"/>
    <w:rsid w:val="000C4547"/>
    <w:rsid w:val="000C5A80"/>
    <w:rsid w:val="000C6596"/>
    <w:rsid w:val="000D0AD3"/>
    <w:rsid w:val="000D1224"/>
    <w:rsid w:val="000D499E"/>
    <w:rsid w:val="000D4DB1"/>
    <w:rsid w:val="000F3438"/>
    <w:rsid w:val="000F44FF"/>
    <w:rsid w:val="000F4A91"/>
    <w:rsid w:val="00101B1F"/>
    <w:rsid w:val="0010320F"/>
    <w:rsid w:val="00104399"/>
    <w:rsid w:val="0010664C"/>
    <w:rsid w:val="001071B7"/>
    <w:rsid w:val="00107971"/>
    <w:rsid w:val="001126B6"/>
    <w:rsid w:val="00112955"/>
    <w:rsid w:val="0012060D"/>
    <w:rsid w:val="00123362"/>
    <w:rsid w:val="0012487C"/>
    <w:rsid w:val="0012622D"/>
    <w:rsid w:val="001268E4"/>
    <w:rsid w:val="00147EBA"/>
    <w:rsid w:val="00151087"/>
    <w:rsid w:val="001574A4"/>
    <w:rsid w:val="00157AAE"/>
    <w:rsid w:val="00160824"/>
    <w:rsid w:val="00161ED8"/>
    <w:rsid w:val="001624C3"/>
    <w:rsid w:val="0016530D"/>
    <w:rsid w:val="00165AB8"/>
    <w:rsid w:val="00172D7F"/>
    <w:rsid w:val="00180235"/>
    <w:rsid w:val="001817C9"/>
    <w:rsid w:val="00186009"/>
    <w:rsid w:val="001A3C5C"/>
    <w:rsid w:val="001A6B34"/>
    <w:rsid w:val="001A6B5C"/>
    <w:rsid w:val="001B0B86"/>
    <w:rsid w:val="001C6D26"/>
    <w:rsid w:val="001C75A5"/>
    <w:rsid w:val="001D3222"/>
    <w:rsid w:val="001D6650"/>
    <w:rsid w:val="001D685A"/>
    <w:rsid w:val="001E3408"/>
    <w:rsid w:val="001E4B39"/>
    <w:rsid w:val="001E768C"/>
    <w:rsid w:val="001F398F"/>
    <w:rsid w:val="0020354E"/>
    <w:rsid w:val="002045B2"/>
    <w:rsid w:val="002072FA"/>
    <w:rsid w:val="0021187C"/>
    <w:rsid w:val="00217034"/>
    <w:rsid w:val="00223686"/>
    <w:rsid w:val="002273CA"/>
    <w:rsid w:val="00231223"/>
    <w:rsid w:val="002334FF"/>
    <w:rsid w:val="00234111"/>
    <w:rsid w:val="002351DF"/>
    <w:rsid w:val="002403A2"/>
    <w:rsid w:val="00251FD3"/>
    <w:rsid w:val="00252BD5"/>
    <w:rsid w:val="00256419"/>
    <w:rsid w:val="0025682F"/>
    <w:rsid w:val="00256F04"/>
    <w:rsid w:val="00265CAC"/>
    <w:rsid w:val="00266D60"/>
    <w:rsid w:val="00275233"/>
    <w:rsid w:val="002805F8"/>
    <w:rsid w:val="00280683"/>
    <w:rsid w:val="00280A53"/>
    <w:rsid w:val="00280FEE"/>
    <w:rsid w:val="002811AA"/>
    <w:rsid w:val="00282EDE"/>
    <w:rsid w:val="00290E63"/>
    <w:rsid w:val="00292B10"/>
    <w:rsid w:val="002A04C1"/>
    <w:rsid w:val="002A0C8C"/>
    <w:rsid w:val="002A2EE5"/>
    <w:rsid w:val="002A4907"/>
    <w:rsid w:val="002C4DF3"/>
    <w:rsid w:val="002C4DF5"/>
    <w:rsid w:val="002C6335"/>
    <w:rsid w:val="002D0C49"/>
    <w:rsid w:val="002D1B52"/>
    <w:rsid w:val="002D309D"/>
    <w:rsid w:val="002D411F"/>
    <w:rsid w:val="002D5204"/>
    <w:rsid w:val="002E1D8C"/>
    <w:rsid w:val="002E32B1"/>
    <w:rsid w:val="002E751D"/>
    <w:rsid w:val="002F0076"/>
    <w:rsid w:val="002F113C"/>
    <w:rsid w:val="002F3FD2"/>
    <w:rsid w:val="002F5410"/>
    <w:rsid w:val="002F7007"/>
    <w:rsid w:val="003110DB"/>
    <w:rsid w:val="00314B90"/>
    <w:rsid w:val="00316537"/>
    <w:rsid w:val="0032241E"/>
    <w:rsid w:val="003224BE"/>
    <w:rsid w:val="00326966"/>
    <w:rsid w:val="00327C19"/>
    <w:rsid w:val="003417C9"/>
    <w:rsid w:val="00342E0C"/>
    <w:rsid w:val="00346959"/>
    <w:rsid w:val="00346FDB"/>
    <w:rsid w:val="00351BDE"/>
    <w:rsid w:val="00353152"/>
    <w:rsid w:val="003532BD"/>
    <w:rsid w:val="00353FCD"/>
    <w:rsid w:val="00355429"/>
    <w:rsid w:val="003565ED"/>
    <w:rsid w:val="00367927"/>
    <w:rsid w:val="003735FD"/>
    <w:rsid w:val="00376DD4"/>
    <w:rsid w:val="003771FB"/>
    <w:rsid w:val="0038169E"/>
    <w:rsid w:val="00392B05"/>
    <w:rsid w:val="003A7791"/>
    <w:rsid w:val="003B04E1"/>
    <w:rsid w:val="003C0F3E"/>
    <w:rsid w:val="003C2662"/>
    <w:rsid w:val="003C7B01"/>
    <w:rsid w:val="003D4212"/>
    <w:rsid w:val="003D59EF"/>
    <w:rsid w:val="003D7EA1"/>
    <w:rsid w:val="003E160C"/>
    <w:rsid w:val="003E1F9E"/>
    <w:rsid w:val="003E21EC"/>
    <w:rsid w:val="003F30DB"/>
    <w:rsid w:val="003F4789"/>
    <w:rsid w:val="004107A3"/>
    <w:rsid w:val="00410F8C"/>
    <w:rsid w:val="004145D9"/>
    <w:rsid w:val="00423003"/>
    <w:rsid w:val="00423A58"/>
    <w:rsid w:val="004277BF"/>
    <w:rsid w:val="00433816"/>
    <w:rsid w:val="00440A78"/>
    <w:rsid w:val="0044360F"/>
    <w:rsid w:val="004446A0"/>
    <w:rsid w:val="00451181"/>
    <w:rsid w:val="0045290F"/>
    <w:rsid w:val="00452DB6"/>
    <w:rsid w:val="00453A34"/>
    <w:rsid w:val="0045552E"/>
    <w:rsid w:val="00455543"/>
    <w:rsid w:val="004617A6"/>
    <w:rsid w:val="00467F6F"/>
    <w:rsid w:val="00472BB0"/>
    <w:rsid w:val="00474BBC"/>
    <w:rsid w:val="0048016C"/>
    <w:rsid w:val="00482390"/>
    <w:rsid w:val="0048455F"/>
    <w:rsid w:val="00484859"/>
    <w:rsid w:val="00491F1E"/>
    <w:rsid w:val="00492806"/>
    <w:rsid w:val="0049442E"/>
    <w:rsid w:val="004A2521"/>
    <w:rsid w:val="004A28E1"/>
    <w:rsid w:val="004B099D"/>
    <w:rsid w:val="004B64EC"/>
    <w:rsid w:val="004C06B9"/>
    <w:rsid w:val="004C2897"/>
    <w:rsid w:val="004C5CB1"/>
    <w:rsid w:val="004D2FDD"/>
    <w:rsid w:val="004D3CB7"/>
    <w:rsid w:val="004D3FB6"/>
    <w:rsid w:val="004D5CD2"/>
    <w:rsid w:val="004F0FB3"/>
    <w:rsid w:val="004F3A80"/>
    <w:rsid w:val="00504BC1"/>
    <w:rsid w:val="00507286"/>
    <w:rsid w:val="00510914"/>
    <w:rsid w:val="00515F2A"/>
    <w:rsid w:val="00527B5C"/>
    <w:rsid w:val="00530D34"/>
    <w:rsid w:val="00531CD9"/>
    <w:rsid w:val="005327F9"/>
    <w:rsid w:val="00532B92"/>
    <w:rsid w:val="00543E06"/>
    <w:rsid w:val="00554B8F"/>
    <w:rsid w:val="005647C7"/>
    <w:rsid w:val="0056525E"/>
    <w:rsid w:val="00566099"/>
    <w:rsid w:val="00566D6A"/>
    <w:rsid w:val="00575CFA"/>
    <w:rsid w:val="00577B5B"/>
    <w:rsid w:val="005808F4"/>
    <w:rsid w:val="00584F2F"/>
    <w:rsid w:val="00585881"/>
    <w:rsid w:val="00594383"/>
    <w:rsid w:val="005963F1"/>
    <w:rsid w:val="005A722B"/>
    <w:rsid w:val="005B7CDD"/>
    <w:rsid w:val="005C0D0D"/>
    <w:rsid w:val="005C7AD8"/>
    <w:rsid w:val="005D06FE"/>
    <w:rsid w:val="005D18C5"/>
    <w:rsid w:val="005D3B22"/>
    <w:rsid w:val="005D4E9A"/>
    <w:rsid w:val="005D5705"/>
    <w:rsid w:val="005E2AF9"/>
    <w:rsid w:val="005F3929"/>
    <w:rsid w:val="005F69D5"/>
    <w:rsid w:val="00600235"/>
    <w:rsid w:val="00614864"/>
    <w:rsid w:val="00623FE2"/>
    <w:rsid w:val="006244C7"/>
    <w:rsid w:val="0062550B"/>
    <w:rsid w:val="00642849"/>
    <w:rsid w:val="0064769E"/>
    <w:rsid w:val="0065133D"/>
    <w:rsid w:val="00651A53"/>
    <w:rsid w:val="00653828"/>
    <w:rsid w:val="0065443F"/>
    <w:rsid w:val="006577DE"/>
    <w:rsid w:val="00663B92"/>
    <w:rsid w:val="006650D1"/>
    <w:rsid w:val="00665BF6"/>
    <w:rsid w:val="006670D2"/>
    <w:rsid w:val="00667E47"/>
    <w:rsid w:val="00677451"/>
    <w:rsid w:val="00680463"/>
    <w:rsid w:val="00680563"/>
    <w:rsid w:val="00691431"/>
    <w:rsid w:val="006929E3"/>
    <w:rsid w:val="0069340A"/>
    <w:rsid w:val="006956D0"/>
    <w:rsid w:val="00697E23"/>
    <w:rsid w:val="006A20A1"/>
    <w:rsid w:val="006A4A98"/>
    <w:rsid w:val="006A4D02"/>
    <w:rsid w:val="006A4F8B"/>
    <w:rsid w:val="006A6406"/>
    <w:rsid w:val="006A7603"/>
    <w:rsid w:val="006B459E"/>
    <w:rsid w:val="006C3371"/>
    <w:rsid w:val="006C74F4"/>
    <w:rsid w:val="006D4142"/>
    <w:rsid w:val="006D68DA"/>
    <w:rsid w:val="006E32E0"/>
    <w:rsid w:val="006E5523"/>
    <w:rsid w:val="006F0787"/>
    <w:rsid w:val="006F2E38"/>
    <w:rsid w:val="006F6D65"/>
    <w:rsid w:val="00703DFD"/>
    <w:rsid w:val="007054A1"/>
    <w:rsid w:val="0070640D"/>
    <w:rsid w:val="00714730"/>
    <w:rsid w:val="00715F75"/>
    <w:rsid w:val="00720BDE"/>
    <w:rsid w:val="00721D36"/>
    <w:rsid w:val="00722F93"/>
    <w:rsid w:val="007238FF"/>
    <w:rsid w:val="007254BF"/>
    <w:rsid w:val="0072569B"/>
    <w:rsid w:val="00725C30"/>
    <w:rsid w:val="0073078F"/>
    <w:rsid w:val="007316E5"/>
    <w:rsid w:val="00734F0B"/>
    <w:rsid w:val="00736B0D"/>
    <w:rsid w:val="00737389"/>
    <w:rsid w:val="00741A8D"/>
    <w:rsid w:val="0074274C"/>
    <w:rsid w:val="00742D4B"/>
    <w:rsid w:val="00744F0F"/>
    <w:rsid w:val="007507C4"/>
    <w:rsid w:val="007537E2"/>
    <w:rsid w:val="00762B56"/>
    <w:rsid w:val="00763DBB"/>
    <w:rsid w:val="007654AB"/>
    <w:rsid w:val="00765E89"/>
    <w:rsid w:val="00771153"/>
    <w:rsid w:val="00771230"/>
    <w:rsid w:val="0077154A"/>
    <w:rsid w:val="0077515A"/>
    <w:rsid w:val="00776FAF"/>
    <w:rsid w:val="00777674"/>
    <w:rsid w:val="007809A2"/>
    <w:rsid w:val="00781144"/>
    <w:rsid w:val="00785D81"/>
    <w:rsid w:val="007864FA"/>
    <w:rsid w:val="0078769E"/>
    <w:rsid w:val="00787B77"/>
    <w:rsid w:val="0079096F"/>
    <w:rsid w:val="007926DE"/>
    <w:rsid w:val="007957DC"/>
    <w:rsid w:val="00796422"/>
    <w:rsid w:val="007A112B"/>
    <w:rsid w:val="007A39CC"/>
    <w:rsid w:val="007B23FA"/>
    <w:rsid w:val="007B3D18"/>
    <w:rsid w:val="007B5233"/>
    <w:rsid w:val="007B65D7"/>
    <w:rsid w:val="007C2637"/>
    <w:rsid w:val="007C3349"/>
    <w:rsid w:val="007D1E35"/>
    <w:rsid w:val="007D539D"/>
    <w:rsid w:val="007D66E3"/>
    <w:rsid w:val="007E05D4"/>
    <w:rsid w:val="007E4370"/>
    <w:rsid w:val="007F767C"/>
    <w:rsid w:val="00801B32"/>
    <w:rsid w:val="00804F46"/>
    <w:rsid w:val="00806450"/>
    <w:rsid w:val="0081606F"/>
    <w:rsid w:val="00821E7C"/>
    <w:rsid w:val="00821FD9"/>
    <w:rsid w:val="00822A3F"/>
    <w:rsid w:val="00824278"/>
    <w:rsid w:val="00825350"/>
    <w:rsid w:val="00827332"/>
    <w:rsid w:val="008308C2"/>
    <w:rsid w:val="00836DA0"/>
    <w:rsid w:val="00837DB5"/>
    <w:rsid w:val="008405C0"/>
    <w:rsid w:val="00841CE0"/>
    <w:rsid w:val="00845BB9"/>
    <w:rsid w:val="00851812"/>
    <w:rsid w:val="00856A08"/>
    <w:rsid w:val="00862856"/>
    <w:rsid w:val="00862CE5"/>
    <w:rsid w:val="00863B21"/>
    <w:rsid w:val="00864966"/>
    <w:rsid w:val="0086526F"/>
    <w:rsid w:val="00871E3C"/>
    <w:rsid w:val="0087220B"/>
    <w:rsid w:val="00874578"/>
    <w:rsid w:val="0087559E"/>
    <w:rsid w:val="00880C3D"/>
    <w:rsid w:val="008831EB"/>
    <w:rsid w:val="008836ED"/>
    <w:rsid w:val="0088550F"/>
    <w:rsid w:val="00887D77"/>
    <w:rsid w:val="00893487"/>
    <w:rsid w:val="00893C09"/>
    <w:rsid w:val="00893CB0"/>
    <w:rsid w:val="00894DEC"/>
    <w:rsid w:val="008A1731"/>
    <w:rsid w:val="008A4AE4"/>
    <w:rsid w:val="008A5300"/>
    <w:rsid w:val="008A783A"/>
    <w:rsid w:val="008B0103"/>
    <w:rsid w:val="008B3094"/>
    <w:rsid w:val="008B6A68"/>
    <w:rsid w:val="008B7ABA"/>
    <w:rsid w:val="008C4576"/>
    <w:rsid w:val="008D191D"/>
    <w:rsid w:val="008D1E72"/>
    <w:rsid w:val="008D3E80"/>
    <w:rsid w:val="008E3EF4"/>
    <w:rsid w:val="008E661A"/>
    <w:rsid w:val="008F298E"/>
    <w:rsid w:val="008F2D2C"/>
    <w:rsid w:val="008F43AA"/>
    <w:rsid w:val="009011D4"/>
    <w:rsid w:val="00901D12"/>
    <w:rsid w:val="00902B8E"/>
    <w:rsid w:val="00903153"/>
    <w:rsid w:val="0090454A"/>
    <w:rsid w:val="00906711"/>
    <w:rsid w:val="009071B9"/>
    <w:rsid w:val="009071E4"/>
    <w:rsid w:val="009453C1"/>
    <w:rsid w:val="00947AE3"/>
    <w:rsid w:val="0095133D"/>
    <w:rsid w:val="00960090"/>
    <w:rsid w:val="00961FED"/>
    <w:rsid w:val="00962722"/>
    <w:rsid w:val="00967C1C"/>
    <w:rsid w:val="00970C38"/>
    <w:rsid w:val="00974601"/>
    <w:rsid w:val="009763BD"/>
    <w:rsid w:val="00977F0E"/>
    <w:rsid w:val="00984DA0"/>
    <w:rsid w:val="00987EA4"/>
    <w:rsid w:val="00991613"/>
    <w:rsid w:val="009921F2"/>
    <w:rsid w:val="00996E0A"/>
    <w:rsid w:val="009A0140"/>
    <w:rsid w:val="009A09A6"/>
    <w:rsid w:val="009A7DA5"/>
    <w:rsid w:val="009B0F29"/>
    <w:rsid w:val="009B1957"/>
    <w:rsid w:val="009B3CD1"/>
    <w:rsid w:val="009B4484"/>
    <w:rsid w:val="009B5EF2"/>
    <w:rsid w:val="009C1218"/>
    <w:rsid w:val="009C4C5F"/>
    <w:rsid w:val="009C53F3"/>
    <w:rsid w:val="009C5CA8"/>
    <w:rsid w:val="009C6FE3"/>
    <w:rsid w:val="009D368C"/>
    <w:rsid w:val="009D4125"/>
    <w:rsid w:val="009E3A47"/>
    <w:rsid w:val="009E67B2"/>
    <w:rsid w:val="009F5E75"/>
    <w:rsid w:val="009F77D2"/>
    <w:rsid w:val="00A04018"/>
    <w:rsid w:val="00A0550C"/>
    <w:rsid w:val="00A05CA6"/>
    <w:rsid w:val="00A060B5"/>
    <w:rsid w:val="00A06F14"/>
    <w:rsid w:val="00A136DC"/>
    <w:rsid w:val="00A149C0"/>
    <w:rsid w:val="00A2318D"/>
    <w:rsid w:val="00A24622"/>
    <w:rsid w:val="00A246D5"/>
    <w:rsid w:val="00A24CF9"/>
    <w:rsid w:val="00A25545"/>
    <w:rsid w:val="00A2704F"/>
    <w:rsid w:val="00A271F0"/>
    <w:rsid w:val="00A271F6"/>
    <w:rsid w:val="00A27FB5"/>
    <w:rsid w:val="00A31839"/>
    <w:rsid w:val="00A43AA1"/>
    <w:rsid w:val="00A444C9"/>
    <w:rsid w:val="00A60774"/>
    <w:rsid w:val="00A628D0"/>
    <w:rsid w:val="00A658B1"/>
    <w:rsid w:val="00A65BD6"/>
    <w:rsid w:val="00A665FE"/>
    <w:rsid w:val="00A703E3"/>
    <w:rsid w:val="00A71ECC"/>
    <w:rsid w:val="00A734A3"/>
    <w:rsid w:val="00A73CD6"/>
    <w:rsid w:val="00A747CD"/>
    <w:rsid w:val="00A753C8"/>
    <w:rsid w:val="00A82966"/>
    <w:rsid w:val="00A8395B"/>
    <w:rsid w:val="00A83D56"/>
    <w:rsid w:val="00A83EB5"/>
    <w:rsid w:val="00A974B6"/>
    <w:rsid w:val="00AA0CDE"/>
    <w:rsid w:val="00AA0F64"/>
    <w:rsid w:val="00AA337E"/>
    <w:rsid w:val="00AA44E8"/>
    <w:rsid w:val="00AA6982"/>
    <w:rsid w:val="00AA7363"/>
    <w:rsid w:val="00AB177C"/>
    <w:rsid w:val="00AB2C7C"/>
    <w:rsid w:val="00AB6289"/>
    <w:rsid w:val="00AC03C0"/>
    <w:rsid w:val="00AC4DFE"/>
    <w:rsid w:val="00AD074D"/>
    <w:rsid w:val="00AD0C51"/>
    <w:rsid w:val="00AD2556"/>
    <w:rsid w:val="00AD404A"/>
    <w:rsid w:val="00AD50AE"/>
    <w:rsid w:val="00AE0630"/>
    <w:rsid w:val="00AE19D8"/>
    <w:rsid w:val="00AE38CE"/>
    <w:rsid w:val="00AF2940"/>
    <w:rsid w:val="00AF2AEC"/>
    <w:rsid w:val="00B04771"/>
    <w:rsid w:val="00B07C1A"/>
    <w:rsid w:val="00B115A8"/>
    <w:rsid w:val="00B13A4D"/>
    <w:rsid w:val="00B140A4"/>
    <w:rsid w:val="00B17172"/>
    <w:rsid w:val="00B24FC7"/>
    <w:rsid w:val="00B254C3"/>
    <w:rsid w:val="00B340E7"/>
    <w:rsid w:val="00B423AB"/>
    <w:rsid w:val="00B42B28"/>
    <w:rsid w:val="00B44434"/>
    <w:rsid w:val="00B5044C"/>
    <w:rsid w:val="00B5790B"/>
    <w:rsid w:val="00B57FC8"/>
    <w:rsid w:val="00B667B2"/>
    <w:rsid w:val="00B6706C"/>
    <w:rsid w:val="00B725E5"/>
    <w:rsid w:val="00B7721B"/>
    <w:rsid w:val="00B811B1"/>
    <w:rsid w:val="00B817CD"/>
    <w:rsid w:val="00B83F9C"/>
    <w:rsid w:val="00B84AAD"/>
    <w:rsid w:val="00B859DB"/>
    <w:rsid w:val="00B8745A"/>
    <w:rsid w:val="00B92868"/>
    <w:rsid w:val="00B930B5"/>
    <w:rsid w:val="00B959D1"/>
    <w:rsid w:val="00BA2131"/>
    <w:rsid w:val="00BA3E37"/>
    <w:rsid w:val="00BA709B"/>
    <w:rsid w:val="00BC2D41"/>
    <w:rsid w:val="00BC305F"/>
    <w:rsid w:val="00BE7AD9"/>
    <w:rsid w:val="00BF0E6C"/>
    <w:rsid w:val="00BF1EB7"/>
    <w:rsid w:val="00BF497C"/>
    <w:rsid w:val="00BF7AC6"/>
    <w:rsid w:val="00C0166D"/>
    <w:rsid w:val="00C033C1"/>
    <w:rsid w:val="00C03950"/>
    <w:rsid w:val="00C131A8"/>
    <w:rsid w:val="00C13654"/>
    <w:rsid w:val="00C1486F"/>
    <w:rsid w:val="00C206A5"/>
    <w:rsid w:val="00C22261"/>
    <w:rsid w:val="00C267D9"/>
    <w:rsid w:val="00C30DBF"/>
    <w:rsid w:val="00C36612"/>
    <w:rsid w:val="00C36ED5"/>
    <w:rsid w:val="00C44C32"/>
    <w:rsid w:val="00C45F70"/>
    <w:rsid w:val="00C5116A"/>
    <w:rsid w:val="00C54796"/>
    <w:rsid w:val="00C61E3B"/>
    <w:rsid w:val="00C719A4"/>
    <w:rsid w:val="00C720A2"/>
    <w:rsid w:val="00C77DB3"/>
    <w:rsid w:val="00C91EB5"/>
    <w:rsid w:val="00C93BF9"/>
    <w:rsid w:val="00C946FE"/>
    <w:rsid w:val="00C94886"/>
    <w:rsid w:val="00C94F25"/>
    <w:rsid w:val="00C96FD1"/>
    <w:rsid w:val="00CA12A2"/>
    <w:rsid w:val="00CA4AE7"/>
    <w:rsid w:val="00CA4EF0"/>
    <w:rsid w:val="00CA5DF5"/>
    <w:rsid w:val="00CB2A72"/>
    <w:rsid w:val="00CC024A"/>
    <w:rsid w:val="00CC1A79"/>
    <w:rsid w:val="00CC439B"/>
    <w:rsid w:val="00CD1CA5"/>
    <w:rsid w:val="00CD39CB"/>
    <w:rsid w:val="00CD4F2E"/>
    <w:rsid w:val="00CE177D"/>
    <w:rsid w:val="00CE61F4"/>
    <w:rsid w:val="00CE7761"/>
    <w:rsid w:val="00CF08BF"/>
    <w:rsid w:val="00CF5A24"/>
    <w:rsid w:val="00D008F5"/>
    <w:rsid w:val="00D1261F"/>
    <w:rsid w:val="00D13DB3"/>
    <w:rsid w:val="00D25BD6"/>
    <w:rsid w:val="00D265FF"/>
    <w:rsid w:val="00D3172E"/>
    <w:rsid w:val="00D332A1"/>
    <w:rsid w:val="00D3642C"/>
    <w:rsid w:val="00D41682"/>
    <w:rsid w:val="00D41E05"/>
    <w:rsid w:val="00D44F2D"/>
    <w:rsid w:val="00D4529D"/>
    <w:rsid w:val="00D477B7"/>
    <w:rsid w:val="00D572AB"/>
    <w:rsid w:val="00D60C86"/>
    <w:rsid w:val="00D672E7"/>
    <w:rsid w:val="00D713C8"/>
    <w:rsid w:val="00D71B75"/>
    <w:rsid w:val="00D821C1"/>
    <w:rsid w:val="00D82444"/>
    <w:rsid w:val="00D83562"/>
    <w:rsid w:val="00D84E3F"/>
    <w:rsid w:val="00D85EAB"/>
    <w:rsid w:val="00D87E85"/>
    <w:rsid w:val="00D93822"/>
    <w:rsid w:val="00D957C8"/>
    <w:rsid w:val="00DA0702"/>
    <w:rsid w:val="00DA7E40"/>
    <w:rsid w:val="00DB1F39"/>
    <w:rsid w:val="00DB2224"/>
    <w:rsid w:val="00DB4A3F"/>
    <w:rsid w:val="00DC0014"/>
    <w:rsid w:val="00DC3FD5"/>
    <w:rsid w:val="00DC49E2"/>
    <w:rsid w:val="00DC5861"/>
    <w:rsid w:val="00DC6B4E"/>
    <w:rsid w:val="00DD3EFD"/>
    <w:rsid w:val="00DD565E"/>
    <w:rsid w:val="00DD6972"/>
    <w:rsid w:val="00DD74F4"/>
    <w:rsid w:val="00DD7FD1"/>
    <w:rsid w:val="00DE020B"/>
    <w:rsid w:val="00DF6735"/>
    <w:rsid w:val="00E02B61"/>
    <w:rsid w:val="00E03070"/>
    <w:rsid w:val="00E07D84"/>
    <w:rsid w:val="00E110F2"/>
    <w:rsid w:val="00E1135A"/>
    <w:rsid w:val="00E11886"/>
    <w:rsid w:val="00E20A75"/>
    <w:rsid w:val="00E20D6D"/>
    <w:rsid w:val="00E2245D"/>
    <w:rsid w:val="00E22C95"/>
    <w:rsid w:val="00E2381D"/>
    <w:rsid w:val="00E24441"/>
    <w:rsid w:val="00E24621"/>
    <w:rsid w:val="00E2463A"/>
    <w:rsid w:val="00E3221B"/>
    <w:rsid w:val="00E32770"/>
    <w:rsid w:val="00E3386A"/>
    <w:rsid w:val="00E41206"/>
    <w:rsid w:val="00E47D1B"/>
    <w:rsid w:val="00E5139E"/>
    <w:rsid w:val="00E54E10"/>
    <w:rsid w:val="00E56F22"/>
    <w:rsid w:val="00E57CF1"/>
    <w:rsid w:val="00E6083F"/>
    <w:rsid w:val="00E62242"/>
    <w:rsid w:val="00E625CD"/>
    <w:rsid w:val="00E648C4"/>
    <w:rsid w:val="00E713CC"/>
    <w:rsid w:val="00E773E8"/>
    <w:rsid w:val="00E82F3B"/>
    <w:rsid w:val="00E9007C"/>
    <w:rsid w:val="00E92871"/>
    <w:rsid w:val="00E939E3"/>
    <w:rsid w:val="00E96743"/>
    <w:rsid w:val="00E96B4B"/>
    <w:rsid w:val="00EA1243"/>
    <w:rsid w:val="00EA1C70"/>
    <w:rsid w:val="00EA363A"/>
    <w:rsid w:val="00EA4B53"/>
    <w:rsid w:val="00EA6E32"/>
    <w:rsid w:val="00EA711C"/>
    <w:rsid w:val="00EB1A01"/>
    <w:rsid w:val="00EB45EC"/>
    <w:rsid w:val="00EB771E"/>
    <w:rsid w:val="00EB7F5F"/>
    <w:rsid w:val="00EC0158"/>
    <w:rsid w:val="00EC0593"/>
    <w:rsid w:val="00EC51AF"/>
    <w:rsid w:val="00ED400B"/>
    <w:rsid w:val="00ED4712"/>
    <w:rsid w:val="00ED699D"/>
    <w:rsid w:val="00EE3478"/>
    <w:rsid w:val="00EF0C86"/>
    <w:rsid w:val="00F03928"/>
    <w:rsid w:val="00F05A9A"/>
    <w:rsid w:val="00F06C99"/>
    <w:rsid w:val="00F06F51"/>
    <w:rsid w:val="00F10AA1"/>
    <w:rsid w:val="00F1475F"/>
    <w:rsid w:val="00F212F6"/>
    <w:rsid w:val="00F214A8"/>
    <w:rsid w:val="00F21771"/>
    <w:rsid w:val="00F225AF"/>
    <w:rsid w:val="00F3021E"/>
    <w:rsid w:val="00F33DEC"/>
    <w:rsid w:val="00F35525"/>
    <w:rsid w:val="00F361F8"/>
    <w:rsid w:val="00F4062E"/>
    <w:rsid w:val="00F4182E"/>
    <w:rsid w:val="00F5014A"/>
    <w:rsid w:val="00F51440"/>
    <w:rsid w:val="00F527C1"/>
    <w:rsid w:val="00F53E8B"/>
    <w:rsid w:val="00F54831"/>
    <w:rsid w:val="00F55652"/>
    <w:rsid w:val="00F57F42"/>
    <w:rsid w:val="00F601FD"/>
    <w:rsid w:val="00F61108"/>
    <w:rsid w:val="00F62C41"/>
    <w:rsid w:val="00F6698D"/>
    <w:rsid w:val="00F7216E"/>
    <w:rsid w:val="00F73D60"/>
    <w:rsid w:val="00F741A0"/>
    <w:rsid w:val="00F879AC"/>
    <w:rsid w:val="00F91A26"/>
    <w:rsid w:val="00F9292A"/>
    <w:rsid w:val="00F93751"/>
    <w:rsid w:val="00F93806"/>
    <w:rsid w:val="00F93E3B"/>
    <w:rsid w:val="00F94114"/>
    <w:rsid w:val="00F94C8A"/>
    <w:rsid w:val="00F974E3"/>
    <w:rsid w:val="00F9794C"/>
    <w:rsid w:val="00FA1088"/>
    <w:rsid w:val="00FA25B6"/>
    <w:rsid w:val="00FA5B5C"/>
    <w:rsid w:val="00FA5EDC"/>
    <w:rsid w:val="00FB7E48"/>
    <w:rsid w:val="00FD2757"/>
    <w:rsid w:val="00FD7111"/>
    <w:rsid w:val="00FE0067"/>
    <w:rsid w:val="00FE1601"/>
    <w:rsid w:val="00FE3863"/>
    <w:rsid w:val="00FE3F88"/>
    <w:rsid w:val="00FF26FB"/>
    <w:rsid w:val="07D42631"/>
  </w:rsids>
  <m:mathPr>
    <m:mathFont m:val="Cambria Math"/>
    <m:brkBin m:val="before"/>
    <m:brkBinSub m:val="--"/>
    <m:smallFrac m:val="0"/>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8C3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Table"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224"/>
    <w:rPr>
      <w:sz w:val="22"/>
      <w:szCs w:val="24"/>
    </w:rPr>
  </w:style>
  <w:style w:type="paragraph" w:styleId="Heading1">
    <w:name w:val="heading 1"/>
    <w:next w:val="BodyText"/>
    <w:qFormat/>
    <w:rsid w:val="000911ED"/>
    <w:pPr>
      <w:keepNext/>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spacing w:before="240"/>
      <w:outlineLvl w:val="2"/>
    </w:pPr>
    <w:rPr>
      <w:bCs w:val="0"/>
      <w:iCs w:val="0"/>
      <w:sz w:val="28"/>
      <w:szCs w:val="26"/>
    </w:rPr>
  </w:style>
  <w:style w:type="paragraph" w:styleId="Heading4">
    <w:name w:val="heading 4"/>
    <w:basedOn w:val="Heading3"/>
    <w:next w:val="BlockText"/>
    <w:qFormat/>
    <w:rsid w:val="000911ED"/>
    <w:pPr>
      <w:outlineLvl w:val="3"/>
    </w:pPr>
    <w:rPr>
      <w:b w:val="0"/>
      <w:sz w:val="24"/>
      <w:szCs w:val="28"/>
    </w:rPr>
  </w:style>
  <w:style w:type="paragraph" w:styleId="Heading5">
    <w:name w:val="heading 5"/>
    <w:basedOn w:val="Heading4"/>
    <w:next w:val="BodyText"/>
    <w:qFormat/>
    <w:rsid w:val="000911ED"/>
    <w:pPr>
      <w:spacing w:before="40" w:after="40"/>
      <w:outlineLvl w:val="4"/>
    </w:pPr>
    <w:rPr>
      <w:b/>
      <w:bCs/>
      <w:iCs/>
      <w:szCs w:val="26"/>
    </w:rPr>
  </w:style>
  <w:style w:type="paragraph" w:styleId="Heading6">
    <w:name w:val="heading 6"/>
    <w:basedOn w:val="Heading5"/>
    <w:next w:val="BlockText"/>
    <w:qFormat/>
    <w:rsid w:val="000911ED"/>
    <w:pPr>
      <w:outlineLvl w:val="5"/>
    </w:pPr>
    <w:rPr>
      <w:b w:val="0"/>
      <w:bCs w:val="0"/>
      <w:sz w:val="22"/>
      <w:szCs w:val="22"/>
    </w:rPr>
  </w:style>
  <w:style w:type="paragraph" w:styleId="Heading7">
    <w:name w:val="heading 7"/>
    <w:basedOn w:val="Heading6"/>
    <w:next w:val="BodyText"/>
    <w:qFormat/>
    <w:rsid w:val="000911ED"/>
    <w:pPr>
      <w:outlineLvl w:val="6"/>
    </w:pPr>
    <w:rPr>
      <w:b/>
      <w:szCs w:val="24"/>
    </w:rPr>
  </w:style>
  <w:style w:type="paragraph" w:styleId="Heading8">
    <w:name w:val="heading 8"/>
    <w:basedOn w:val="Heading7"/>
    <w:next w:val="BlockText"/>
    <w:qFormat/>
    <w:rsid w:val="000911ED"/>
    <w:pPr>
      <w:outlineLvl w:val="7"/>
    </w:pPr>
    <w:rPr>
      <w:b w:val="0"/>
      <w:i/>
      <w:iCs w:val="0"/>
    </w:rPr>
  </w:style>
  <w:style w:type="paragraph" w:styleId="Heading9">
    <w:name w:val="heading 9"/>
    <w:basedOn w:val="Heading8"/>
    <w:next w:val="BodyText"/>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015C0D"/>
    <w:pPr>
      <w:autoSpaceDE w:val="0"/>
      <w:autoSpaceDN w:val="0"/>
      <w:adjustRightInd w:val="0"/>
      <w:spacing w:after="360"/>
      <w:jc w:val="center"/>
    </w:pPr>
    <w:rPr>
      <w:rFonts w:ascii="Arial" w:hAnsi="Arial" w:cs="Arial"/>
      <w:b/>
      <w:bCs/>
      <w:sz w:val="36"/>
      <w:szCs w:val="32"/>
    </w:rPr>
  </w:style>
  <w:style w:type="paragraph" w:customStyle="1" w:styleId="Title2">
    <w:name w:val="Title 2"/>
    <w:rsid w:val="00F3021E"/>
    <w:pPr>
      <w:spacing w:after="36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D3E80"/>
    <w:rPr>
      <w:rFonts w:ascii="Arial" w:hAnsi="Arial" w:cs="Arial"/>
      <w:b/>
      <w:kern w:val="32"/>
      <w:sz w:val="28"/>
      <w:szCs w:val="26"/>
    </w:rPr>
  </w:style>
  <w:style w:type="paragraph" w:styleId="NoSpacing">
    <w:name w:val="No Spacing"/>
    <w:uiPriority w:val="1"/>
    <w:qFormat/>
    <w:rsid w:val="0012622D"/>
    <w:rPr>
      <w:sz w:val="22"/>
      <w:szCs w:val="24"/>
    </w:rPr>
  </w:style>
  <w:style w:type="character" w:styleId="CommentReference">
    <w:name w:val="annotation reference"/>
    <w:basedOn w:val="DefaultParagraphFont"/>
    <w:rsid w:val="0045552E"/>
    <w:rPr>
      <w:sz w:val="16"/>
      <w:szCs w:val="16"/>
    </w:rPr>
  </w:style>
  <w:style w:type="paragraph" w:styleId="CommentText">
    <w:name w:val="annotation text"/>
    <w:basedOn w:val="Normal"/>
    <w:link w:val="CommentTextChar"/>
    <w:rsid w:val="0045552E"/>
    <w:rPr>
      <w:sz w:val="20"/>
      <w:szCs w:val="20"/>
    </w:rPr>
  </w:style>
  <w:style w:type="character" w:customStyle="1" w:styleId="CommentTextChar">
    <w:name w:val="Comment Text Char"/>
    <w:basedOn w:val="DefaultParagraphFont"/>
    <w:link w:val="CommentText"/>
    <w:rsid w:val="0045552E"/>
  </w:style>
  <w:style w:type="paragraph" w:styleId="CommentSubject">
    <w:name w:val="annotation subject"/>
    <w:basedOn w:val="CommentText"/>
    <w:next w:val="CommentText"/>
    <w:link w:val="CommentSubjectChar"/>
    <w:rsid w:val="0045552E"/>
    <w:rPr>
      <w:b/>
      <w:bCs/>
    </w:rPr>
  </w:style>
  <w:style w:type="character" w:customStyle="1" w:styleId="CommentSubjectChar">
    <w:name w:val="Comment Subject Char"/>
    <w:basedOn w:val="CommentTextChar"/>
    <w:link w:val="CommentSubject"/>
    <w:rsid w:val="0045552E"/>
    <w:rPr>
      <w:b/>
      <w:bCs/>
    </w:rPr>
  </w:style>
  <w:style w:type="paragraph" w:styleId="ListParagraph">
    <w:name w:val="List Paragraph"/>
    <w:basedOn w:val="Normal"/>
    <w:uiPriority w:val="34"/>
    <w:qFormat/>
    <w:rsid w:val="001126B6"/>
    <w:pPr>
      <w:ind w:left="720"/>
      <w:contextualSpacing/>
    </w:pPr>
  </w:style>
  <w:style w:type="table" w:customStyle="1" w:styleId="GridTable4Accent3">
    <w:name w:val="Grid Table 4 Accent 3"/>
    <w:basedOn w:val="TableNormal"/>
    <w:uiPriority w:val="49"/>
    <w:rsid w:val="0077154A"/>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062254"/>
    <w:rPr>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Table"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224"/>
    <w:rPr>
      <w:sz w:val="22"/>
      <w:szCs w:val="24"/>
    </w:rPr>
  </w:style>
  <w:style w:type="paragraph" w:styleId="Heading1">
    <w:name w:val="heading 1"/>
    <w:next w:val="BodyText"/>
    <w:qFormat/>
    <w:rsid w:val="000911ED"/>
    <w:pPr>
      <w:keepNext/>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spacing w:before="240"/>
      <w:outlineLvl w:val="2"/>
    </w:pPr>
    <w:rPr>
      <w:bCs w:val="0"/>
      <w:iCs w:val="0"/>
      <w:sz w:val="28"/>
      <w:szCs w:val="26"/>
    </w:rPr>
  </w:style>
  <w:style w:type="paragraph" w:styleId="Heading4">
    <w:name w:val="heading 4"/>
    <w:basedOn w:val="Heading3"/>
    <w:next w:val="BlockText"/>
    <w:qFormat/>
    <w:rsid w:val="000911ED"/>
    <w:pPr>
      <w:outlineLvl w:val="3"/>
    </w:pPr>
    <w:rPr>
      <w:b w:val="0"/>
      <w:sz w:val="24"/>
      <w:szCs w:val="28"/>
    </w:rPr>
  </w:style>
  <w:style w:type="paragraph" w:styleId="Heading5">
    <w:name w:val="heading 5"/>
    <w:basedOn w:val="Heading4"/>
    <w:next w:val="BodyText"/>
    <w:qFormat/>
    <w:rsid w:val="000911ED"/>
    <w:pPr>
      <w:spacing w:before="40" w:after="40"/>
      <w:outlineLvl w:val="4"/>
    </w:pPr>
    <w:rPr>
      <w:b/>
      <w:bCs/>
      <w:iCs/>
      <w:szCs w:val="26"/>
    </w:rPr>
  </w:style>
  <w:style w:type="paragraph" w:styleId="Heading6">
    <w:name w:val="heading 6"/>
    <w:basedOn w:val="Heading5"/>
    <w:next w:val="BlockText"/>
    <w:qFormat/>
    <w:rsid w:val="000911ED"/>
    <w:pPr>
      <w:outlineLvl w:val="5"/>
    </w:pPr>
    <w:rPr>
      <w:b w:val="0"/>
      <w:bCs w:val="0"/>
      <w:sz w:val="22"/>
      <w:szCs w:val="22"/>
    </w:rPr>
  </w:style>
  <w:style w:type="paragraph" w:styleId="Heading7">
    <w:name w:val="heading 7"/>
    <w:basedOn w:val="Heading6"/>
    <w:next w:val="BodyText"/>
    <w:qFormat/>
    <w:rsid w:val="000911ED"/>
    <w:pPr>
      <w:outlineLvl w:val="6"/>
    </w:pPr>
    <w:rPr>
      <w:b/>
      <w:szCs w:val="24"/>
    </w:rPr>
  </w:style>
  <w:style w:type="paragraph" w:styleId="Heading8">
    <w:name w:val="heading 8"/>
    <w:basedOn w:val="Heading7"/>
    <w:next w:val="BlockText"/>
    <w:qFormat/>
    <w:rsid w:val="000911ED"/>
    <w:pPr>
      <w:outlineLvl w:val="7"/>
    </w:pPr>
    <w:rPr>
      <w:b w:val="0"/>
      <w:i/>
      <w:iCs w:val="0"/>
    </w:rPr>
  </w:style>
  <w:style w:type="paragraph" w:styleId="Heading9">
    <w:name w:val="heading 9"/>
    <w:basedOn w:val="Heading8"/>
    <w:next w:val="BodyText"/>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015C0D"/>
    <w:pPr>
      <w:autoSpaceDE w:val="0"/>
      <w:autoSpaceDN w:val="0"/>
      <w:adjustRightInd w:val="0"/>
      <w:spacing w:after="360"/>
      <w:jc w:val="center"/>
    </w:pPr>
    <w:rPr>
      <w:rFonts w:ascii="Arial" w:hAnsi="Arial" w:cs="Arial"/>
      <w:b/>
      <w:bCs/>
      <w:sz w:val="36"/>
      <w:szCs w:val="32"/>
    </w:rPr>
  </w:style>
  <w:style w:type="paragraph" w:customStyle="1" w:styleId="Title2">
    <w:name w:val="Title 2"/>
    <w:rsid w:val="00F3021E"/>
    <w:pPr>
      <w:spacing w:after="36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D3E80"/>
    <w:rPr>
      <w:rFonts w:ascii="Arial" w:hAnsi="Arial" w:cs="Arial"/>
      <w:b/>
      <w:kern w:val="32"/>
      <w:sz w:val="28"/>
      <w:szCs w:val="26"/>
    </w:rPr>
  </w:style>
  <w:style w:type="paragraph" w:styleId="NoSpacing">
    <w:name w:val="No Spacing"/>
    <w:uiPriority w:val="1"/>
    <w:qFormat/>
    <w:rsid w:val="0012622D"/>
    <w:rPr>
      <w:sz w:val="22"/>
      <w:szCs w:val="24"/>
    </w:rPr>
  </w:style>
  <w:style w:type="character" w:styleId="CommentReference">
    <w:name w:val="annotation reference"/>
    <w:basedOn w:val="DefaultParagraphFont"/>
    <w:rsid w:val="0045552E"/>
    <w:rPr>
      <w:sz w:val="16"/>
      <w:szCs w:val="16"/>
    </w:rPr>
  </w:style>
  <w:style w:type="paragraph" w:styleId="CommentText">
    <w:name w:val="annotation text"/>
    <w:basedOn w:val="Normal"/>
    <w:link w:val="CommentTextChar"/>
    <w:rsid w:val="0045552E"/>
    <w:rPr>
      <w:sz w:val="20"/>
      <w:szCs w:val="20"/>
    </w:rPr>
  </w:style>
  <w:style w:type="character" w:customStyle="1" w:styleId="CommentTextChar">
    <w:name w:val="Comment Text Char"/>
    <w:basedOn w:val="DefaultParagraphFont"/>
    <w:link w:val="CommentText"/>
    <w:rsid w:val="0045552E"/>
  </w:style>
  <w:style w:type="paragraph" w:styleId="CommentSubject">
    <w:name w:val="annotation subject"/>
    <w:basedOn w:val="CommentText"/>
    <w:next w:val="CommentText"/>
    <w:link w:val="CommentSubjectChar"/>
    <w:rsid w:val="0045552E"/>
    <w:rPr>
      <w:b/>
      <w:bCs/>
    </w:rPr>
  </w:style>
  <w:style w:type="character" w:customStyle="1" w:styleId="CommentSubjectChar">
    <w:name w:val="Comment Subject Char"/>
    <w:basedOn w:val="CommentTextChar"/>
    <w:link w:val="CommentSubject"/>
    <w:rsid w:val="0045552E"/>
    <w:rPr>
      <w:b/>
      <w:bCs/>
    </w:rPr>
  </w:style>
  <w:style w:type="paragraph" w:styleId="ListParagraph">
    <w:name w:val="List Paragraph"/>
    <w:basedOn w:val="Normal"/>
    <w:uiPriority w:val="34"/>
    <w:qFormat/>
    <w:rsid w:val="001126B6"/>
    <w:pPr>
      <w:ind w:left="720"/>
      <w:contextualSpacing/>
    </w:pPr>
  </w:style>
  <w:style w:type="table" w:customStyle="1" w:styleId="GridTable4Accent3">
    <w:name w:val="Grid Table 4 Accent 3"/>
    <w:basedOn w:val="TableNormal"/>
    <w:uiPriority w:val="49"/>
    <w:rsid w:val="0077154A"/>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062254"/>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609060">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903</Words>
  <Characters>5151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2017-10-04T15:39:00Z</dcterms:created>
  <dcterms:modified xsi:type="dcterms:W3CDTF">2017-10-04T15:39:00Z</dcterms:modified>
</cp:coreProperties>
</file>